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8FC76" w14:textId="77777777" w:rsidR="00AB6D20" w:rsidRDefault="00BF453B">
      <w:pPr>
        <w:spacing w:before="80"/>
        <w:ind w:left="111"/>
        <w:rPr>
          <w:rFonts w:ascii="Times" w:hAnsi="Times"/>
          <w:sz w:val="20"/>
          <w:szCs w:val="20"/>
        </w:rPr>
      </w:pPr>
      <w:r>
        <w:rPr>
          <w:noProof/>
        </w:rPr>
        <w:drawing>
          <wp:inline distT="0" distB="0" distL="0" distR="0" wp14:anchorId="2911AAFE" wp14:editId="25D9A080">
            <wp:extent cx="2120900" cy="97599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jpeg"/>
                    <pic:cNvPicPr>
                      <a:picLocks noChangeAspect="1"/>
                    </pic:cNvPicPr>
                  </pic:nvPicPr>
                  <pic:blipFill>
                    <a:blip r:embed="rId7"/>
                    <a:stretch>
                      <a:fillRect/>
                    </a:stretch>
                  </pic:blipFill>
                  <pic:spPr>
                    <a:xfrm>
                      <a:off x="0" y="0"/>
                      <a:ext cx="2120900" cy="975995"/>
                    </a:xfrm>
                    <a:prstGeom prst="rect">
                      <a:avLst/>
                    </a:prstGeom>
                    <a:ln w="12700" cap="flat">
                      <a:noFill/>
                      <a:miter lim="400000"/>
                    </a:ln>
                    <a:effectLst/>
                  </pic:spPr>
                </pic:pic>
              </a:graphicData>
            </a:graphic>
          </wp:inline>
        </w:drawing>
      </w:r>
    </w:p>
    <w:p w14:paraId="45CA41AA" w14:textId="77777777" w:rsidR="00AB6D20" w:rsidRDefault="00AB6D20">
      <w:pPr>
        <w:spacing w:before="5" w:line="120" w:lineRule="exact"/>
        <w:rPr>
          <w:sz w:val="12"/>
          <w:szCs w:val="12"/>
        </w:rPr>
      </w:pPr>
    </w:p>
    <w:p w14:paraId="7B45E7E7" w14:textId="77777777" w:rsidR="00AB6D20" w:rsidRDefault="00AB6D20">
      <w:pPr>
        <w:spacing w:line="200" w:lineRule="exact"/>
        <w:rPr>
          <w:sz w:val="20"/>
          <w:szCs w:val="20"/>
        </w:rPr>
      </w:pPr>
    </w:p>
    <w:p w14:paraId="43DE7E41" w14:textId="77777777" w:rsidR="00AB6D20" w:rsidRDefault="00AB6D20">
      <w:pPr>
        <w:spacing w:line="200" w:lineRule="exact"/>
        <w:rPr>
          <w:sz w:val="20"/>
          <w:szCs w:val="20"/>
        </w:rPr>
      </w:pPr>
    </w:p>
    <w:p w14:paraId="499E6ED6" w14:textId="77777777" w:rsidR="00AB6D20" w:rsidRDefault="00AB6D20">
      <w:pPr>
        <w:spacing w:line="200" w:lineRule="exact"/>
        <w:rPr>
          <w:sz w:val="20"/>
          <w:szCs w:val="20"/>
        </w:rPr>
      </w:pPr>
    </w:p>
    <w:p w14:paraId="5E0EDECF" w14:textId="77777777" w:rsidR="00AB6D20" w:rsidRDefault="00AB6D20">
      <w:pPr>
        <w:spacing w:line="200" w:lineRule="exact"/>
        <w:rPr>
          <w:sz w:val="20"/>
          <w:szCs w:val="20"/>
        </w:rPr>
      </w:pPr>
    </w:p>
    <w:p w14:paraId="7B868795" w14:textId="77777777" w:rsidR="00AB6D20" w:rsidRDefault="00AB6D20">
      <w:pPr>
        <w:spacing w:line="200" w:lineRule="exact"/>
        <w:rPr>
          <w:sz w:val="20"/>
          <w:szCs w:val="20"/>
        </w:rPr>
      </w:pPr>
    </w:p>
    <w:p w14:paraId="730C5DE8" w14:textId="77777777" w:rsidR="00AB6D20" w:rsidRDefault="00AB6D20">
      <w:pPr>
        <w:spacing w:line="200" w:lineRule="exact"/>
        <w:rPr>
          <w:sz w:val="20"/>
          <w:szCs w:val="20"/>
        </w:rPr>
      </w:pPr>
    </w:p>
    <w:p w14:paraId="3C7B7402" w14:textId="77777777" w:rsidR="00AB6D20" w:rsidRDefault="00AB6D20">
      <w:pPr>
        <w:spacing w:line="200" w:lineRule="exact"/>
        <w:rPr>
          <w:sz w:val="20"/>
          <w:szCs w:val="20"/>
        </w:rPr>
      </w:pPr>
    </w:p>
    <w:p w14:paraId="671E4BC3" w14:textId="77777777" w:rsidR="00AB6D20" w:rsidRDefault="00AB6D20">
      <w:pPr>
        <w:spacing w:line="200" w:lineRule="exact"/>
        <w:rPr>
          <w:sz w:val="20"/>
          <w:szCs w:val="20"/>
        </w:rPr>
      </w:pPr>
    </w:p>
    <w:p w14:paraId="104D6C48" w14:textId="77777777" w:rsidR="00AB6D20" w:rsidRDefault="00AB6D20">
      <w:pPr>
        <w:spacing w:line="200" w:lineRule="exact"/>
        <w:rPr>
          <w:sz w:val="20"/>
          <w:szCs w:val="20"/>
        </w:rPr>
      </w:pPr>
    </w:p>
    <w:p w14:paraId="053FC3FA" w14:textId="77777777" w:rsidR="00AB6D20" w:rsidRDefault="00AB6D20">
      <w:pPr>
        <w:spacing w:line="200" w:lineRule="exact"/>
        <w:rPr>
          <w:sz w:val="20"/>
          <w:szCs w:val="20"/>
        </w:rPr>
      </w:pPr>
    </w:p>
    <w:p w14:paraId="7A4DFBAC" w14:textId="77777777" w:rsidR="00AB6D20" w:rsidRDefault="00AB6D20">
      <w:pPr>
        <w:spacing w:line="200" w:lineRule="exact"/>
        <w:rPr>
          <w:sz w:val="20"/>
          <w:szCs w:val="20"/>
        </w:rPr>
      </w:pPr>
    </w:p>
    <w:p w14:paraId="1CBCFBFC" w14:textId="77777777" w:rsidR="00AB6D20" w:rsidRDefault="00AB6D20">
      <w:pPr>
        <w:spacing w:line="200" w:lineRule="exact"/>
        <w:rPr>
          <w:sz w:val="20"/>
          <w:szCs w:val="20"/>
        </w:rPr>
      </w:pPr>
    </w:p>
    <w:p w14:paraId="191BA7D3" w14:textId="77777777" w:rsidR="00AB6D20" w:rsidRDefault="00AB6D20">
      <w:pPr>
        <w:spacing w:line="200" w:lineRule="exact"/>
        <w:rPr>
          <w:sz w:val="20"/>
          <w:szCs w:val="20"/>
        </w:rPr>
      </w:pPr>
    </w:p>
    <w:p w14:paraId="550202BF" w14:textId="77777777" w:rsidR="00AB6D20" w:rsidRDefault="00BF453B">
      <w:pPr>
        <w:spacing w:line="670" w:lineRule="exact"/>
        <w:ind w:left="116"/>
        <w:rPr>
          <w:sz w:val="56"/>
          <w:szCs w:val="56"/>
        </w:rPr>
      </w:pPr>
      <w:r>
        <w:rPr>
          <w:spacing w:val="1"/>
          <w:sz w:val="56"/>
          <w:szCs w:val="56"/>
        </w:rPr>
        <w:t>Bylaws</w:t>
      </w:r>
      <w:r>
        <w:rPr>
          <w:spacing w:val="-6"/>
          <w:sz w:val="56"/>
          <w:szCs w:val="56"/>
        </w:rPr>
        <w:t xml:space="preserve"> </w:t>
      </w:r>
      <w:r>
        <w:rPr>
          <w:spacing w:val="2"/>
          <w:sz w:val="56"/>
          <w:szCs w:val="56"/>
        </w:rPr>
        <w:t>of</w:t>
      </w:r>
      <w:r>
        <w:rPr>
          <w:spacing w:val="-5"/>
          <w:sz w:val="56"/>
          <w:szCs w:val="56"/>
        </w:rPr>
        <w:t xml:space="preserve"> </w:t>
      </w:r>
      <w:r>
        <w:rPr>
          <w:spacing w:val="2"/>
          <w:sz w:val="56"/>
          <w:szCs w:val="56"/>
        </w:rPr>
        <w:t>the</w:t>
      </w:r>
      <w:r>
        <w:rPr>
          <w:spacing w:val="-5"/>
          <w:sz w:val="56"/>
          <w:szCs w:val="56"/>
        </w:rPr>
        <w:t xml:space="preserve"> </w:t>
      </w:r>
      <w:r>
        <w:rPr>
          <w:spacing w:val="1"/>
          <w:sz w:val="56"/>
          <w:szCs w:val="56"/>
        </w:rPr>
        <w:t>Sacramento</w:t>
      </w:r>
      <w:r>
        <w:rPr>
          <w:spacing w:val="-6"/>
          <w:sz w:val="56"/>
          <w:szCs w:val="56"/>
        </w:rPr>
        <w:t xml:space="preserve"> </w:t>
      </w:r>
      <w:r>
        <w:rPr>
          <w:spacing w:val="3"/>
          <w:sz w:val="56"/>
          <w:szCs w:val="56"/>
        </w:rPr>
        <w:t>County</w:t>
      </w:r>
      <w:r>
        <w:rPr>
          <w:spacing w:val="-6"/>
          <w:sz w:val="56"/>
          <w:szCs w:val="56"/>
        </w:rPr>
        <w:t xml:space="preserve"> </w:t>
      </w:r>
      <w:r>
        <w:rPr>
          <w:spacing w:val="3"/>
          <w:sz w:val="56"/>
          <w:szCs w:val="56"/>
        </w:rPr>
        <w:t>Adult</w:t>
      </w:r>
    </w:p>
    <w:p w14:paraId="493042F6" w14:textId="77777777" w:rsidR="00AB6D20" w:rsidRDefault="00BF453B">
      <w:pPr>
        <w:spacing w:before="3"/>
        <w:ind w:left="116"/>
        <w:rPr>
          <w:sz w:val="56"/>
          <w:szCs w:val="56"/>
        </w:rPr>
      </w:pPr>
      <w:r>
        <w:rPr>
          <w:noProof/>
        </w:rPr>
        <mc:AlternateContent>
          <mc:Choice Requires="wps">
            <w:drawing>
              <wp:anchor distT="0" distB="0" distL="0" distR="0" simplePos="0" relativeHeight="251656192" behindDoc="1" locked="0" layoutInCell="1" allowOverlap="1" wp14:anchorId="28EF1A41" wp14:editId="77CEFB96">
                <wp:simplePos x="0" y="0"/>
                <wp:positionH relativeFrom="page">
                  <wp:posOffset>925575</wp:posOffset>
                </wp:positionH>
                <wp:positionV relativeFrom="line">
                  <wp:posOffset>487299</wp:posOffset>
                </wp:positionV>
                <wp:extent cx="5843905" cy="0"/>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843905" cy="0"/>
                        </a:xfrm>
                        <a:prstGeom prst="line">
                          <a:avLst/>
                        </a:prstGeom>
                        <a:noFill/>
                        <a:ln w="13461" cap="flat">
                          <a:solidFill>
                            <a:srgbClr val="4F81BC"/>
                          </a:solidFill>
                          <a:prstDash val="solid"/>
                          <a:round/>
                        </a:ln>
                        <a:effectLst/>
                      </wps:spPr>
                      <wps:bodyPr/>
                    </wps:wsp>
                  </a:graphicData>
                </a:graphic>
              </wp:anchor>
            </w:drawing>
          </mc:Choice>
          <mc:Fallback>
            <w:pict>
              <v:line id="_x0000_s1026" style="visibility:visible;position:absolute;margin-left:72.9pt;margin-top:38.4pt;width:460.1pt;height:0.0pt;z-index:-251660288;mso-position-horizontal:absolute;mso-position-horizontal-relative:page;mso-position-vertical:absolute;mso-position-vertical-relative:line;mso-wrap-distance-left:0.0pt;mso-wrap-distance-top:0.0pt;mso-wrap-distance-right:0.0pt;mso-wrap-distance-bottom:0.0pt;">
                <v:fill on="f"/>
                <v:stroke filltype="solid" color="#4F81BC" opacity="100.0%" weight="1.1pt" dashstyle="solid" endcap="flat" joinstyle="round" linestyle="single" startarrow="none" startarrowwidth="medium" startarrowlength="medium" endarrow="none" endarrowwidth="medium" endarrowlength="medium"/>
                <w10:wrap type="none" side="bothSides" anchorx="page"/>
              </v:line>
            </w:pict>
          </mc:Fallback>
        </mc:AlternateContent>
      </w:r>
      <w:r>
        <w:rPr>
          <w:spacing w:val="2"/>
          <w:sz w:val="56"/>
          <w:szCs w:val="56"/>
        </w:rPr>
        <w:t>and</w:t>
      </w:r>
      <w:r>
        <w:rPr>
          <w:spacing w:val="-11"/>
          <w:sz w:val="56"/>
          <w:szCs w:val="56"/>
        </w:rPr>
        <w:t xml:space="preserve"> </w:t>
      </w:r>
      <w:r>
        <w:rPr>
          <w:spacing w:val="3"/>
          <w:sz w:val="56"/>
          <w:szCs w:val="56"/>
        </w:rPr>
        <w:t>Aging</w:t>
      </w:r>
      <w:r>
        <w:rPr>
          <w:spacing w:val="-6"/>
          <w:sz w:val="56"/>
          <w:szCs w:val="56"/>
        </w:rPr>
        <w:t xml:space="preserve"> </w:t>
      </w:r>
      <w:r>
        <w:rPr>
          <w:spacing w:val="3"/>
          <w:sz w:val="56"/>
          <w:szCs w:val="56"/>
        </w:rPr>
        <w:t>Commission</w:t>
      </w:r>
    </w:p>
    <w:p w14:paraId="5B85AE95" w14:textId="77777777" w:rsidR="00AB6D20" w:rsidRDefault="00AB6D20">
      <w:pPr>
        <w:spacing w:before="10" w:line="140" w:lineRule="exact"/>
        <w:rPr>
          <w:sz w:val="14"/>
          <w:szCs w:val="14"/>
        </w:rPr>
      </w:pPr>
    </w:p>
    <w:p w14:paraId="32877474" w14:textId="77777777" w:rsidR="00AB6D20" w:rsidRDefault="00AB6D20">
      <w:pPr>
        <w:spacing w:line="200" w:lineRule="exact"/>
        <w:rPr>
          <w:sz w:val="20"/>
          <w:szCs w:val="20"/>
        </w:rPr>
      </w:pPr>
    </w:p>
    <w:p w14:paraId="118B5651" w14:textId="77777777" w:rsidR="00AB6D20" w:rsidRDefault="00BF453B">
      <w:pPr>
        <w:spacing w:before="51" w:line="402" w:lineRule="auto"/>
        <w:ind w:left="116" w:right="1372"/>
        <w:rPr>
          <w:rFonts w:ascii="Helvetica" w:eastAsia="Helvetica" w:hAnsi="Helvetica" w:cs="Helvetica"/>
          <w:b/>
          <w:bCs/>
          <w:spacing w:val="38"/>
          <w:sz w:val="24"/>
          <w:szCs w:val="24"/>
        </w:rPr>
      </w:pPr>
      <w:r>
        <w:rPr>
          <w:rFonts w:ascii="Helvetica" w:hAnsi="Helvetica"/>
          <w:b/>
          <w:bCs/>
          <w:spacing w:val="12"/>
          <w:sz w:val="24"/>
          <w:szCs w:val="24"/>
        </w:rPr>
        <w:t>Approved</w:t>
      </w:r>
      <w:r>
        <w:rPr>
          <w:rFonts w:ascii="Helvetica" w:hAnsi="Helvetica"/>
          <w:b/>
          <w:bCs/>
          <w:spacing w:val="28"/>
          <w:sz w:val="24"/>
          <w:szCs w:val="24"/>
        </w:rPr>
        <w:t xml:space="preserve"> </w:t>
      </w:r>
      <w:r>
        <w:rPr>
          <w:rFonts w:ascii="Helvetica" w:hAnsi="Helvetica"/>
          <w:b/>
          <w:bCs/>
          <w:spacing w:val="7"/>
          <w:sz w:val="24"/>
          <w:szCs w:val="24"/>
        </w:rPr>
        <w:t>by</w:t>
      </w:r>
      <w:r>
        <w:rPr>
          <w:rFonts w:ascii="Helvetica" w:hAnsi="Helvetica"/>
          <w:b/>
          <w:bCs/>
          <w:spacing w:val="28"/>
          <w:sz w:val="24"/>
          <w:szCs w:val="24"/>
        </w:rPr>
        <w:t xml:space="preserve"> </w:t>
      </w:r>
      <w:r>
        <w:rPr>
          <w:rFonts w:ascii="Helvetica" w:hAnsi="Helvetica"/>
          <w:b/>
          <w:bCs/>
          <w:spacing w:val="9"/>
          <w:sz w:val="24"/>
          <w:szCs w:val="24"/>
        </w:rPr>
        <w:t>the</w:t>
      </w:r>
      <w:r>
        <w:rPr>
          <w:rFonts w:ascii="Helvetica" w:hAnsi="Helvetica"/>
          <w:b/>
          <w:bCs/>
          <w:spacing w:val="30"/>
          <w:sz w:val="24"/>
          <w:szCs w:val="24"/>
        </w:rPr>
        <w:t xml:space="preserve"> </w:t>
      </w:r>
      <w:r>
        <w:rPr>
          <w:rFonts w:ascii="Helvetica" w:hAnsi="Helvetica"/>
          <w:b/>
          <w:bCs/>
          <w:spacing w:val="12"/>
          <w:sz w:val="24"/>
          <w:szCs w:val="24"/>
        </w:rPr>
        <w:t>Sacramento</w:t>
      </w:r>
      <w:r>
        <w:rPr>
          <w:rFonts w:ascii="Helvetica" w:hAnsi="Helvetica"/>
          <w:b/>
          <w:bCs/>
          <w:spacing w:val="28"/>
          <w:sz w:val="24"/>
          <w:szCs w:val="24"/>
        </w:rPr>
        <w:t xml:space="preserve"> </w:t>
      </w:r>
      <w:r>
        <w:rPr>
          <w:rFonts w:ascii="Helvetica" w:hAnsi="Helvetica"/>
          <w:b/>
          <w:bCs/>
          <w:spacing w:val="11"/>
          <w:sz w:val="24"/>
          <w:szCs w:val="24"/>
        </w:rPr>
        <w:t>County</w:t>
      </w:r>
      <w:r>
        <w:rPr>
          <w:rFonts w:ascii="Helvetica" w:hAnsi="Helvetica"/>
          <w:b/>
          <w:bCs/>
          <w:spacing w:val="28"/>
          <w:sz w:val="24"/>
          <w:szCs w:val="24"/>
        </w:rPr>
        <w:t xml:space="preserve"> </w:t>
      </w:r>
      <w:r>
        <w:rPr>
          <w:rFonts w:ascii="Helvetica" w:hAnsi="Helvetica"/>
          <w:b/>
          <w:bCs/>
          <w:spacing w:val="11"/>
          <w:sz w:val="24"/>
          <w:szCs w:val="24"/>
        </w:rPr>
        <w:t>Adult</w:t>
      </w:r>
      <w:r>
        <w:rPr>
          <w:rFonts w:ascii="Helvetica" w:hAnsi="Helvetica"/>
          <w:b/>
          <w:bCs/>
          <w:spacing w:val="28"/>
          <w:sz w:val="24"/>
          <w:szCs w:val="24"/>
        </w:rPr>
        <w:t xml:space="preserve"> </w:t>
      </w:r>
      <w:r>
        <w:rPr>
          <w:rFonts w:ascii="Helvetica" w:hAnsi="Helvetica"/>
          <w:b/>
          <w:bCs/>
          <w:spacing w:val="9"/>
          <w:sz w:val="24"/>
          <w:szCs w:val="24"/>
        </w:rPr>
        <w:t>and</w:t>
      </w:r>
      <w:r>
        <w:rPr>
          <w:rFonts w:ascii="Helvetica" w:hAnsi="Helvetica"/>
          <w:b/>
          <w:bCs/>
          <w:spacing w:val="28"/>
          <w:sz w:val="24"/>
          <w:szCs w:val="24"/>
        </w:rPr>
        <w:t xml:space="preserve"> </w:t>
      </w:r>
      <w:r>
        <w:rPr>
          <w:rFonts w:ascii="Helvetica" w:hAnsi="Helvetica"/>
          <w:b/>
          <w:bCs/>
          <w:spacing w:val="11"/>
          <w:sz w:val="24"/>
          <w:szCs w:val="24"/>
        </w:rPr>
        <w:t>Aging</w:t>
      </w:r>
      <w:r>
        <w:rPr>
          <w:rFonts w:ascii="Helvetica" w:hAnsi="Helvetica"/>
          <w:b/>
          <w:bCs/>
          <w:spacing w:val="28"/>
          <w:sz w:val="24"/>
          <w:szCs w:val="24"/>
        </w:rPr>
        <w:t xml:space="preserve"> </w:t>
      </w:r>
      <w:r>
        <w:rPr>
          <w:rFonts w:ascii="Helvetica" w:hAnsi="Helvetica"/>
          <w:b/>
          <w:bCs/>
          <w:spacing w:val="13"/>
          <w:sz w:val="24"/>
          <w:szCs w:val="24"/>
        </w:rPr>
        <w:t>Commission</w:t>
      </w:r>
      <w:r>
        <w:rPr>
          <w:rFonts w:ascii="Helvetica" w:hAnsi="Helvetica"/>
          <w:b/>
          <w:bCs/>
          <w:spacing w:val="38"/>
          <w:sz w:val="24"/>
          <w:szCs w:val="24"/>
        </w:rPr>
        <w:t xml:space="preserve"> </w:t>
      </w:r>
    </w:p>
    <w:p w14:paraId="297B228A" w14:textId="77777777" w:rsidR="00AB6D20" w:rsidRDefault="00AB6D20">
      <w:pPr>
        <w:spacing w:before="51" w:line="402" w:lineRule="auto"/>
        <w:ind w:left="116" w:right="1372"/>
        <w:rPr>
          <w:rFonts w:ascii="Helvetica" w:eastAsia="Helvetica" w:hAnsi="Helvetica" w:cs="Helvetica"/>
          <w:b/>
          <w:bCs/>
          <w:spacing w:val="38"/>
          <w:sz w:val="24"/>
          <w:szCs w:val="24"/>
        </w:rPr>
      </w:pPr>
    </w:p>
    <w:p w14:paraId="73E8DC0D" w14:textId="77777777" w:rsidR="00AB6D20" w:rsidRDefault="00BF453B">
      <w:pPr>
        <w:spacing w:before="51" w:line="402" w:lineRule="auto"/>
        <w:ind w:left="116" w:right="1372"/>
        <w:rPr>
          <w:rFonts w:ascii="Helvetica" w:eastAsia="Helvetica" w:hAnsi="Helvetica" w:cs="Helvetica"/>
          <w:b/>
          <w:bCs/>
          <w:spacing w:val="38"/>
          <w:sz w:val="24"/>
          <w:szCs w:val="24"/>
        </w:rPr>
      </w:pPr>
      <w:r>
        <w:rPr>
          <w:rFonts w:ascii="Helvetica" w:hAnsi="Helvetica"/>
          <w:b/>
          <w:bCs/>
          <w:spacing w:val="38"/>
          <w:sz w:val="24"/>
          <w:szCs w:val="24"/>
        </w:rPr>
        <w:t>AUGUST 29, 2019</w:t>
      </w:r>
    </w:p>
    <w:p w14:paraId="474EC958" w14:textId="77777777" w:rsidR="00AB6D20" w:rsidRDefault="00AB6D20">
      <w:pPr>
        <w:spacing w:line="200" w:lineRule="exact"/>
        <w:rPr>
          <w:sz w:val="20"/>
          <w:szCs w:val="20"/>
        </w:rPr>
      </w:pPr>
    </w:p>
    <w:p w14:paraId="348F2117" w14:textId="77777777" w:rsidR="00AB6D20" w:rsidRDefault="00AB6D20">
      <w:pPr>
        <w:spacing w:line="200" w:lineRule="exact"/>
        <w:rPr>
          <w:sz w:val="20"/>
          <w:szCs w:val="20"/>
        </w:rPr>
      </w:pPr>
    </w:p>
    <w:p w14:paraId="71F54D50" w14:textId="77777777" w:rsidR="00AB6D20" w:rsidRDefault="00AB6D20">
      <w:pPr>
        <w:spacing w:line="200" w:lineRule="exact"/>
        <w:rPr>
          <w:sz w:val="20"/>
          <w:szCs w:val="20"/>
        </w:rPr>
      </w:pPr>
    </w:p>
    <w:p w14:paraId="6AA3EDB9" w14:textId="77777777" w:rsidR="00AB6D20" w:rsidRDefault="00AB6D20">
      <w:pPr>
        <w:spacing w:line="200" w:lineRule="exact"/>
        <w:rPr>
          <w:sz w:val="20"/>
          <w:szCs w:val="20"/>
        </w:rPr>
      </w:pPr>
    </w:p>
    <w:p w14:paraId="2DE3AF32" w14:textId="77777777" w:rsidR="00AB6D20" w:rsidRDefault="00AB6D20">
      <w:pPr>
        <w:spacing w:line="200" w:lineRule="exact"/>
        <w:rPr>
          <w:sz w:val="20"/>
          <w:szCs w:val="20"/>
        </w:rPr>
      </w:pPr>
    </w:p>
    <w:p w14:paraId="12C4D49A" w14:textId="77777777" w:rsidR="00AB6D20" w:rsidRDefault="00AB6D20">
      <w:pPr>
        <w:spacing w:line="200" w:lineRule="exact"/>
        <w:rPr>
          <w:sz w:val="20"/>
          <w:szCs w:val="20"/>
        </w:rPr>
      </w:pPr>
    </w:p>
    <w:p w14:paraId="241CDDB5" w14:textId="77777777" w:rsidR="00AB6D20" w:rsidRDefault="00AB6D20">
      <w:pPr>
        <w:spacing w:line="200" w:lineRule="exact"/>
        <w:rPr>
          <w:sz w:val="20"/>
          <w:szCs w:val="20"/>
        </w:rPr>
      </w:pPr>
    </w:p>
    <w:p w14:paraId="0272205B" w14:textId="77777777" w:rsidR="00AB6D20" w:rsidRDefault="00AB6D20">
      <w:pPr>
        <w:spacing w:line="200" w:lineRule="exact"/>
        <w:rPr>
          <w:sz w:val="20"/>
          <w:szCs w:val="20"/>
        </w:rPr>
      </w:pPr>
    </w:p>
    <w:p w14:paraId="6F4FEDFD" w14:textId="77777777" w:rsidR="00AB6D20" w:rsidRDefault="00AB6D20">
      <w:pPr>
        <w:spacing w:line="200" w:lineRule="exact"/>
        <w:rPr>
          <w:sz w:val="20"/>
          <w:szCs w:val="20"/>
        </w:rPr>
      </w:pPr>
    </w:p>
    <w:p w14:paraId="686A062F" w14:textId="77777777" w:rsidR="00AB6D20" w:rsidRDefault="00AB6D20">
      <w:pPr>
        <w:spacing w:line="200" w:lineRule="exact"/>
        <w:rPr>
          <w:sz w:val="20"/>
          <w:szCs w:val="20"/>
        </w:rPr>
      </w:pPr>
    </w:p>
    <w:p w14:paraId="467C32FC" w14:textId="77777777" w:rsidR="00AB6D20" w:rsidRDefault="00AB6D20">
      <w:pPr>
        <w:spacing w:line="200" w:lineRule="exact"/>
        <w:rPr>
          <w:sz w:val="20"/>
          <w:szCs w:val="20"/>
        </w:rPr>
      </w:pPr>
    </w:p>
    <w:p w14:paraId="25BCB555" w14:textId="77777777" w:rsidR="00AB6D20" w:rsidRDefault="00AB6D20">
      <w:pPr>
        <w:spacing w:line="200" w:lineRule="exact"/>
        <w:rPr>
          <w:sz w:val="20"/>
          <w:szCs w:val="20"/>
        </w:rPr>
      </w:pPr>
    </w:p>
    <w:p w14:paraId="538531CE" w14:textId="77777777" w:rsidR="00AB6D20" w:rsidRDefault="00AB6D20">
      <w:pPr>
        <w:spacing w:line="200" w:lineRule="exact"/>
        <w:rPr>
          <w:sz w:val="20"/>
          <w:szCs w:val="20"/>
        </w:rPr>
      </w:pPr>
    </w:p>
    <w:p w14:paraId="37D480F5" w14:textId="77777777" w:rsidR="00AB6D20" w:rsidRDefault="00AB6D20">
      <w:pPr>
        <w:spacing w:line="200" w:lineRule="exact"/>
        <w:rPr>
          <w:sz w:val="20"/>
          <w:szCs w:val="20"/>
        </w:rPr>
      </w:pPr>
    </w:p>
    <w:p w14:paraId="6E63F7AA" w14:textId="77777777" w:rsidR="00AB6D20" w:rsidRDefault="00AB6D20">
      <w:pPr>
        <w:spacing w:line="200" w:lineRule="exact"/>
        <w:rPr>
          <w:sz w:val="20"/>
          <w:szCs w:val="20"/>
        </w:rPr>
      </w:pPr>
    </w:p>
    <w:p w14:paraId="0C212B99" w14:textId="77777777" w:rsidR="00AB6D20" w:rsidRDefault="00AB6D20">
      <w:pPr>
        <w:spacing w:line="200" w:lineRule="exact"/>
        <w:rPr>
          <w:sz w:val="20"/>
          <w:szCs w:val="20"/>
        </w:rPr>
      </w:pPr>
    </w:p>
    <w:p w14:paraId="6F92435A" w14:textId="77777777" w:rsidR="00AB6D20" w:rsidRDefault="00AB6D20">
      <w:pPr>
        <w:spacing w:line="200" w:lineRule="exact"/>
        <w:rPr>
          <w:sz w:val="20"/>
          <w:szCs w:val="20"/>
        </w:rPr>
      </w:pPr>
    </w:p>
    <w:p w14:paraId="592ECB6E" w14:textId="77777777" w:rsidR="00AB6D20" w:rsidRDefault="00AB6D20">
      <w:pPr>
        <w:spacing w:line="200" w:lineRule="exact"/>
        <w:rPr>
          <w:sz w:val="20"/>
          <w:szCs w:val="20"/>
        </w:rPr>
      </w:pPr>
    </w:p>
    <w:p w14:paraId="733F1EFD" w14:textId="77777777" w:rsidR="00AB6D20" w:rsidRDefault="00AB6D20">
      <w:pPr>
        <w:spacing w:line="200" w:lineRule="exact"/>
        <w:rPr>
          <w:sz w:val="20"/>
          <w:szCs w:val="20"/>
        </w:rPr>
      </w:pPr>
    </w:p>
    <w:p w14:paraId="5794BC8E" w14:textId="77777777" w:rsidR="00AB6D20" w:rsidRDefault="00AB6D20">
      <w:pPr>
        <w:spacing w:line="200" w:lineRule="exact"/>
        <w:rPr>
          <w:sz w:val="20"/>
          <w:szCs w:val="20"/>
        </w:rPr>
      </w:pPr>
    </w:p>
    <w:p w14:paraId="00127C1D" w14:textId="77777777" w:rsidR="00AB6D20" w:rsidRDefault="00AB6D20">
      <w:pPr>
        <w:spacing w:line="200" w:lineRule="exact"/>
        <w:rPr>
          <w:sz w:val="20"/>
          <w:szCs w:val="20"/>
        </w:rPr>
      </w:pPr>
    </w:p>
    <w:p w14:paraId="603026EC" w14:textId="77777777" w:rsidR="00AB6D20" w:rsidRDefault="00AB6D20">
      <w:pPr>
        <w:spacing w:line="200" w:lineRule="exact"/>
        <w:rPr>
          <w:sz w:val="20"/>
          <w:szCs w:val="20"/>
        </w:rPr>
      </w:pPr>
    </w:p>
    <w:p w14:paraId="32520307" w14:textId="77777777" w:rsidR="00AB6D20" w:rsidRDefault="00AB6D20">
      <w:pPr>
        <w:spacing w:line="200" w:lineRule="exact"/>
        <w:rPr>
          <w:sz w:val="20"/>
          <w:szCs w:val="20"/>
        </w:rPr>
      </w:pPr>
    </w:p>
    <w:p w14:paraId="0F4AFC1D" w14:textId="77777777" w:rsidR="00AB6D20" w:rsidRDefault="00AB6D20">
      <w:pPr>
        <w:spacing w:line="200" w:lineRule="exact"/>
        <w:rPr>
          <w:sz w:val="20"/>
          <w:szCs w:val="20"/>
        </w:rPr>
      </w:pPr>
    </w:p>
    <w:p w14:paraId="4AB68C79" w14:textId="77777777" w:rsidR="00AB6D20" w:rsidRDefault="00AB6D20">
      <w:pPr>
        <w:spacing w:line="200" w:lineRule="exact"/>
        <w:rPr>
          <w:sz w:val="20"/>
          <w:szCs w:val="20"/>
        </w:rPr>
      </w:pPr>
    </w:p>
    <w:p w14:paraId="5837D0AD" w14:textId="77777777" w:rsidR="00AB6D20" w:rsidRDefault="00BF453B">
      <w:pPr>
        <w:spacing w:line="200" w:lineRule="exact"/>
        <w:rPr>
          <w:sz w:val="20"/>
          <w:szCs w:val="20"/>
        </w:rPr>
      </w:pPr>
      <w:r>
        <w:rPr>
          <w:noProof/>
        </w:rPr>
        <w:lastRenderedPageBreak/>
        <mc:AlternateContent>
          <mc:Choice Requires="wps">
            <w:drawing>
              <wp:anchor distT="0" distB="0" distL="0" distR="0" simplePos="0" relativeHeight="251657216" behindDoc="1" locked="0" layoutInCell="1" allowOverlap="1" wp14:anchorId="5A96B0BD" wp14:editId="62071741">
                <wp:simplePos x="0" y="0"/>
                <wp:positionH relativeFrom="page">
                  <wp:posOffset>914400</wp:posOffset>
                </wp:positionH>
                <wp:positionV relativeFrom="line">
                  <wp:posOffset>27939</wp:posOffset>
                </wp:positionV>
                <wp:extent cx="5943600" cy="57786"/>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5943600" cy="57786"/>
                        </a:xfrm>
                        <a:prstGeom prst="rect">
                          <a:avLst/>
                        </a:prstGeom>
                        <a:solidFill>
                          <a:srgbClr val="4F81BC"/>
                        </a:solidFill>
                        <a:ln w="12700" cap="flat">
                          <a:noFill/>
                          <a:miter lim="400000"/>
                        </a:ln>
                        <a:effectLst/>
                      </wps:spPr>
                      <wps:bodyPr/>
                    </wps:wsp>
                  </a:graphicData>
                </a:graphic>
              </wp:anchor>
            </w:drawing>
          </mc:Choice>
          <mc:Fallback>
            <w:pict>
              <v:rect id="_x0000_s1027" style="visibility:visible;position:absolute;margin-left:72.0pt;margin-top:2.2pt;width:468.0pt;height:4.6pt;z-index:-251659264;mso-position-horizontal:absolute;mso-position-horizontal-relative:page;mso-position-vertical:absolute;mso-position-vertical-relative:line;mso-wrap-distance-left:0.0pt;mso-wrap-distance-top:0.0pt;mso-wrap-distance-right:0.0pt;mso-wrap-distance-bottom:0.0pt;">
                <v:fill color="#4F81BC" opacity="100.0%" type="solid"/>
                <v:stroke on="f" weight="1.0pt" dashstyle="solid" endcap="flat" miterlimit="400.0%" joinstyle="miter" linestyle="single" startarrow="none" startarrowwidth="medium" startarrowlength="medium" endarrow="none" endarrowwidth="medium" endarrowlength="medium"/>
                <w10:wrap type="none" side="bothSides" anchorx="page"/>
              </v:rect>
            </w:pict>
          </mc:Fallback>
        </mc:AlternateContent>
      </w:r>
    </w:p>
    <w:p w14:paraId="704D6B11" w14:textId="77777777" w:rsidR="00AB6D20" w:rsidRPr="00A933CA" w:rsidRDefault="00BF453B">
      <w:pPr>
        <w:pStyle w:val="BodyText"/>
        <w:spacing w:before="56"/>
        <w:ind w:left="182"/>
        <w:jc w:val="center"/>
        <w:rPr>
          <w:rFonts w:ascii="Arial" w:hAnsi="Arial" w:cs="Arial"/>
          <w:sz w:val="20"/>
          <w:szCs w:val="20"/>
        </w:rPr>
      </w:pPr>
      <w:r w:rsidRPr="00A933CA">
        <w:rPr>
          <w:rFonts w:ascii="Arial" w:hAnsi="Arial" w:cs="Arial"/>
          <w:sz w:val="20"/>
          <w:szCs w:val="20"/>
        </w:rPr>
        <w:t>700 H Street, #2450</w:t>
      </w:r>
    </w:p>
    <w:p w14:paraId="65114C6E" w14:textId="77777777" w:rsidR="007C3223" w:rsidRPr="00A933CA" w:rsidRDefault="00BF453B">
      <w:pPr>
        <w:pStyle w:val="BodyText"/>
        <w:spacing w:before="0"/>
        <w:ind w:left="3155" w:right="2973" w:firstLine="2"/>
        <w:jc w:val="center"/>
        <w:rPr>
          <w:rStyle w:val="Hyperlink0"/>
          <w:rFonts w:ascii="Arial" w:hAnsi="Arial" w:cs="Arial"/>
          <w:sz w:val="20"/>
          <w:szCs w:val="20"/>
        </w:rPr>
      </w:pPr>
      <w:r w:rsidRPr="00A933CA">
        <w:rPr>
          <w:rFonts w:ascii="Arial" w:hAnsi="Arial" w:cs="Arial"/>
          <w:sz w:val="20"/>
          <w:szCs w:val="20"/>
        </w:rPr>
        <w:t>Sacramento, CA 95814</w:t>
      </w:r>
      <w:r w:rsidR="007C3223" w:rsidRPr="00A933CA">
        <w:rPr>
          <w:rStyle w:val="Hyperlink0"/>
          <w:rFonts w:ascii="Arial" w:hAnsi="Arial" w:cs="Arial"/>
          <w:sz w:val="20"/>
          <w:szCs w:val="20"/>
        </w:rPr>
        <w:fldChar w:fldCharType="begin"/>
      </w:r>
      <w:r w:rsidR="007C3223" w:rsidRPr="00A933CA">
        <w:rPr>
          <w:rStyle w:val="Hyperlink0"/>
          <w:rFonts w:ascii="Arial" w:hAnsi="Arial" w:cs="Arial"/>
          <w:sz w:val="20"/>
          <w:szCs w:val="20"/>
        </w:rPr>
        <w:instrText xml:space="preserve"> HYPERLINK "http://</w:instrText>
      </w:r>
    </w:p>
    <w:p w14:paraId="63AE0F78" w14:textId="77777777" w:rsidR="007C3223" w:rsidRPr="00A933CA" w:rsidRDefault="007C3223">
      <w:pPr>
        <w:pStyle w:val="BodyText"/>
        <w:spacing w:before="0"/>
        <w:ind w:left="3155" w:right="2973" w:firstLine="2"/>
        <w:jc w:val="center"/>
        <w:rPr>
          <w:rStyle w:val="Hyperlink"/>
          <w:rFonts w:ascii="Arial" w:hAnsi="Arial" w:cs="Arial"/>
          <w:sz w:val="20"/>
          <w:szCs w:val="20"/>
        </w:rPr>
      </w:pPr>
      <w:r w:rsidRPr="00A933CA">
        <w:rPr>
          <w:rStyle w:val="None"/>
          <w:rFonts w:ascii="Arial" w:hAnsi="Arial" w:cs="Arial"/>
          <w:sz w:val="20"/>
          <w:szCs w:val="20"/>
        </w:rPr>
        <w:instrText>www.sacramentoadultandaging.org</w:instrText>
      </w:r>
      <w:r w:rsidRPr="00A933CA">
        <w:rPr>
          <w:rStyle w:val="Hyperlink0"/>
          <w:rFonts w:ascii="Arial" w:hAnsi="Arial" w:cs="Arial"/>
          <w:sz w:val="20"/>
          <w:szCs w:val="20"/>
        </w:rPr>
        <w:instrText xml:space="preserve">" </w:instrText>
      </w:r>
      <w:r w:rsidRPr="00A933CA">
        <w:rPr>
          <w:rStyle w:val="Hyperlink0"/>
          <w:rFonts w:ascii="Arial" w:hAnsi="Arial" w:cs="Arial"/>
          <w:sz w:val="20"/>
          <w:szCs w:val="20"/>
        </w:rPr>
      </w:r>
      <w:r w:rsidRPr="00A933CA">
        <w:rPr>
          <w:rStyle w:val="Hyperlink0"/>
          <w:rFonts w:ascii="Arial" w:hAnsi="Arial" w:cs="Arial"/>
          <w:sz w:val="20"/>
          <w:szCs w:val="20"/>
        </w:rPr>
        <w:fldChar w:fldCharType="separate"/>
      </w:r>
    </w:p>
    <w:p w14:paraId="279463EF" w14:textId="77777777" w:rsidR="00AB6D20" w:rsidRPr="00A933CA" w:rsidRDefault="007C3223">
      <w:pPr>
        <w:pStyle w:val="BodyText"/>
        <w:spacing w:before="0"/>
        <w:ind w:left="3155" w:right="2973" w:firstLine="2"/>
        <w:jc w:val="center"/>
        <w:rPr>
          <w:rFonts w:ascii="Arial" w:hAnsi="Arial" w:cs="Arial"/>
          <w:sz w:val="20"/>
          <w:szCs w:val="20"/>
        </w:rPr>
      </w:pPr>
      <w:r w:rsidRPr="00A933CA">
        <w:rPr>
          <w:rStyle w:val="Hyperlink"/>
          <w:rFonts w:ascii="Arial" w:hAnsi="Arial" w:cs="Arial"/>
          <w:sz w:val="20"/>
          <w:szCs w:val="20"/>
        </w:rPr>
        <w:t>www.sacramentoadultandaging.org</w:t>
      </w:r>
      <w:r w:rsidRPr="00A933CA">
        <w:rPr>
          <w:rStyle w:val="Hyperlink0"/>
          <w:rFonts w:ascii="Arial" w:hAnsi="Arial" w:cs="Arial"/>
          <w:sz w:val="20"/>
          <w:szCs w:val="20"/>
        </w:rPr>
        <w:fldChar w:fldCharType="end"/>
      </w:r>
    </w:p>
    <w:p w14:paraId="02CA8C8A" w14:textId="77777777" w:rsidR="00AB6D20" w:rsidRDefault="007C3223">
      <w:pPr>
        <w:spacing w:line="200" w:lineRule="exact"/>
        <w:rPr>
          <w:rStyle w:val="None"/>
          <w:sz w:val="20"/>
          <w:szCs w:val="20"/>
        </w:rPr>
      </w:pPr>
      <w:r>
        <w:rPr>
          <w:sz w:val="20"/>
          <w:szCs w:val="20"/>
        </w:rPr>
        <w:t xml:space="preserve"> </w:t>
      </w:r>
    </w:p>
    <w:p w14:paraId="2F7E2CE7" w14:textId="77777777" w:rsidR="00AB6D20" w:rsidRDefault="00AB6D20">
      <w:pPr>
        <w:spacing w:before="2" w:line="260" w:lineRule="exact"/>
        <w:rPr>
          <w:rStyle w:val="None"/>
          <w:sz w:val="26"/>
          <w:szCs w:val="26"/>
        </w:rPr>
      </w:pPr>
    </w:p>
    <w:p w14:paraId="168D5830" w14:textId="77777777" w:rsidR="00AB6D20" w:rsidRDefault="00BF453B">
      <w:pPr>
        <w:spacing w:before="44"/>
        <w:ind w:left="100"/>
        <w:rPr>
          <w:rStyle w:val="None"/>
          <w:sz w:val="28"/>
          <w:szCs w:val="28"/>
        </w:rPr>
      </w:pPr>
      <w:r>
        <w:rPr>
          <w:rStyle w:val="None"/>
          <w:rFonts w:ascii="Helvetica" w:hAnsi="Helvetica"/>
          <w:b/>
          <w:bCs/>
          <w:spacing w:val="-1"/>
          <w:sz w:val="28"/>
          <w:szCs w:val="28"/>
        </w:rPr>
        <w:t>Table</w:t>
      </w:r>
      <w:r>
        <w:rPr>
          <w:rStyle w:val="None"/>
          <w:rFonts w:ascii="Helvetica" w:hAnsi="Helvetica"/>
          <w:b/>
          <w:bCs/>
          <w:sz w:val="28"/>
          <w:szCs w:val="28"/>
        </w:rPr>
        <w:t xml:space="preserve"> of</w:t>
      </w:r>
      <w:r>
        <w:rPr>
          <w:rStyle w:val="None"/>
          <w:rFonts w:ascii="Helvetica" w:hAnsi="Helvetica"/>
          <w:b/>
          <w:bCs/>
          <w:spacing w:val="-2"/>
          <w:sz w:val="28"/>
          <w:szCs w:val="28"/>
        </w:rPr>
        <w:t xml:space="preserve"> </w:t>
      </w:r>
      <w:r>
        <w:rPr>
          <w:rStyle w:val="None"/>
          <w:rFonts w:ascii="Helvetica" w:hAnsi="Helvetica"/>
          <w:b/>
          <w:bCs/>
          <w:spacing w:val="-1"/>
          <w:sz w:val="28"/>
          <w:szCs w:val="28"/>
        </w:rPr>
        <w:t xml:space="preserve">Contents </w:t>
      </w:r>
    </w:p>
    <w:p w14:paraId="477CF1BE" w14:textId="77777777" w:rsidR="00AB6D20" w:rsidRDefault="00BF453B">
      <w:r>
        <w:rPr>
          <w:rStyle w:val="None"/>
          <w:sz w:val="28"/>
          <w:szCs w:val="28"/>
        </w:rPr>
        <w:fldChar w:fldCharType="begin"/>
      </w:r>
      <w:r>
        <w:rPr>
          <w:rStyle w:val="None"/>
          <w:sz w:val="28"/>
          <w:szCs w:val="28"/>
        </w:rPr>
        <w:instrText xml:space="preserve"> TOC \o 1-2 </w:instrText>
      </w:r>
      <w:r>
        <w:rPr>
          <w:rStyle w:val="None"/>
          <w:sz w:val="28"/>
          <w:szCs w:val="28"/>
        </w:rPr>
        <w:fldChar w:fldCharType="separate"/>
      </w:r>
    </w:p>
    <w:p w14:paraId="1F52EABB" w14:textId="77777777" w:rsidR="00AB6D20" w:rsidRDefault="00BF453B">
      <w:pPr>
        <w:pStyle w:val="TOC1"/>
      </w:pPr>
      <w:r>
        <w:rPr>
          <w:rFonts w:eastAsia="Arial Unicode MS" w:cs="Arial Unicode MS"/>
        </w:rPr>
        <w:t>Preamble</w:t>
      </w:r>
      <w:r>
        <w:rPr>
          <w:rFonts w:eastAsia="Arial Unicode MS" w:cs="Arial Unicode MS"/>
        </w:rPr>
        <w:tab/>
      </w:r>
      <w:r>
        <w:fldChar w:fldCharType="begin"/>
      </w:r>
      <w:r>
        <w:instrText xml:space="preserve"> PAGEREF _Toc \h </w:instrText>
      </w:r>
      <w:r>
        <w:fldChar w:fldCharType="separate"/>
      </w:r>
      <w:r>
        <w:rPr>
          <w:rFonts w:eastAsia="Arial Unicode MS" w:cs="Arial Unicode MS"/>
          <w:noProof/>
        </w:rPr>
        <w:t>1</w:t>
      </w:r>
      <w:r>
        <w:fldChar w:fldCharType="end"/>
      </w:r>
    </w:p>
    <w:p w14:paraId="4B03C034" w14:textId="77777777" w:rsidR="00AB6D20" w:rsidRDefault="00BF453B">
      <w:pPr>
        <w:pStyle w:val="TOC1"/>
      </w:pPr>
      <w:r>
        <w:rPr>
          <w:rFonts w:eastAsia="Arial Unicode MS" w:cs="Arial Unicode MS"/>
        </w:rPr>
        <w:t>Article 1 Name</w:t>
      </w:r>
      <w:r>
        <w:rPr>
          <w:rFonts w:eastAsia="Arial Unicode MS" w:cs="Arial Unicode MS"/>
        </w:rPr>
        <w:tab/>
      </w:r>
      <w:r>
        <w:fldChar w:fldCharType="begin"/>
      </w:r>
      <w:r>
        <w:instrText xml:space="preserve"> PAGEREF _Toc1 \h </w:instrText>
      </w:r>
      <w:r>
        <w:fldChar w:fldCharType="separate"/>
      </w:r>
      <w:r>
        <w:rPr>
          <w:rFonts w:eastAsia="Arial Unicode MS" w:cs="Arial Unicode MS"/>
          <w:noProof/>
        </w:rPr>
        <w:t>2</w:t>
      </w:r>
      <w:r>
        <w:fldChar w:fldCharType="end"/>
      </w:r>
    </w:p>
    <w:p w14:paraId="69F1748A" w14:textId="77777777" w:rsidR="00AB6D20" w:rsidRDefault="00BF453B">
      <w:pPr>
        <w:pStyle w:val="TOC1"/>
      </w:pPr>
      <w:r>
        <w:rPr>
          <w:rFonts w:eastAsia="Arial Unicode MS" w:cs="Arial Unicode MS"/>
        </w:rPr>
        <w:t>Article 2 Object</w:t>
      </w:r>
      <w:r>
        <w:rPr>
          <w:rFonts w:eastAsia="Arial Unicode MS" w:cs="Arial Unicode MS"/>
        </w:rPr>
        <w:tab/>
      </w:r>
      <w:r>
        <w:fldChar w:fldCharType="begin"/>
      </w:r>
      <w:r>
        <w:instrText xml:space="preserve"> PAGEREF _Toc2 \h </w:instrText>
      </w:r>
      <w:r>
        <w:fldChar w:fldCharType="separate"/>
      </w:r>
      <w:r>
        <w:rPr>
          <w:rFonts w:eastAsia="Arial Unicode MS" w:cs="Arial Unicode MS"/>
          <w:noProof/>
        </w:rPr>
        <w:t>2</w:t>
      </w:r>
      <w:r>
        <w:fldChar w:fldCharType="end"/>
      </w:r>
    </w:p>
    <w:p w14:paraId="6F10B051" w14:textId="77777777" w:rsidR="00AB6D20" w:rsidRDefault="00BF453B">
      <w:pPr>
        <w:pStyle w:val="TOC1"/>
      </w:pPr>
      <w:r>
        <w:rPr>
          <w:rFonts w:eastAsia="Arial Unicode MS" w:cs="Arial Unicode MS"/>
        </w:rPr>
        <w:t>Article 3 Membership</w:t>
      </w:r>
      <w:r>
        <w:rPr>
          <w:rFonts w:eastAsia="Arial Unicode MS" w:cs="Arial Unicode MS"/>
        </w:rPr>
        <w:tab/>
      </w:r>
      <w:r>
        <w:fldChar w:fldCharType="begin"/>
      </w:r>
      <w:r>
        <w:instrText xml:space="preserve"> PAGEREF _Toc3 \h </w:instrText>
      </w:r>
      <w:r>
        <w:fldChar w:fldCharType="separate"/>
      </w:r>
      <w:r>
        <w:rPr>
          <w:rFonts w:eastAsia="Arial Unicode MS" w:cs="Arial Unicode MS"/>
          <w:noProof/>
        </w:rPr>
        <w:t>2</w:t>
      </w:r>
      <w:r>
        <w:fldChar w:fldCharType="end"/>
      </w:r>
    </w:p>
    <w:p w14:paraId="6E48F9A0" w14:textId="77777777" w:rsidR="00AB6D20" w:rsidRDefault="00BF453B">
      <w:pPr>
        <w:pStyle w:val="TOC2"/>
        <w:numPr>
          <w:ilvl w:val="1"/>
          <w:numId w:val="1"/>
        </w:numPr>
      </w:pPr>
      <w:r>
        <w:rPr>
          <w:rFonts w:eastAsia="Arial Unicode MS" w:cs="Arial Unicode MS"/>
        </w:rPr>
        <w:t>Ex-Officio Members</w:t>
      </w:r>
      <w:r>
        <w:rPr>
          <w:rFonts w:eastAsia="Arial Unicode MS" w:cs="Arial Unicode MS"/>
        </w:rPr>
        <w:tab/>
      </w:r>
      <w:r>
        <w:fldChar w:fldCharType="begin"/>
      </w:r>
      <w:r>
        <w:instrText xml:space="preserve"> PAGEREF _Toc4 \h </w:instrText>
      </w:r>
      <w:r>
        <w:fldChar w:fldCharType="separate"/>
      </w:r>
      <w:r>
        <w:rPr>
          <w:rFonts w:eastAsia="Arial Unicode MS" w:cs="Arial Unicode MS"/>
          <w:noProof/>
        </w:rPr>
        <w:t>3</w:t>
      </w:r>
      <w:r>
        <w:fldChar w:fldCharType="end"/>
      </w:r>
    </w:p>
    <w:p w14:paraId="009D660A" w14:textId="77777777" w:rsidR="00AB6D20" w:rsidRDefault="00BF453B">
      <w:pPr>
        <w:pStyle w:val="TOC2"/>
        <w:numPr>
          <w:ilvl w:val="1"/>
          <w:numId w:val="1"/>
        </w:numPr>
      </w:pPr>
      <w:r>
        <w:rPr>
          <w:rFonts w:eastAsia="Arial Unicode MS" w:cs="Arial Unicode MS"/>
        </w:rPr>
        <w:t>Staff</w:t>
      </w:r>
      <w:r>
        <w:rPr>
          <w:rFonts w:eastAsia="Arial Unicode MS" w:cs="Arial Unicode MS"/>
        </w:rPr>
        <w:tab/>
      </w:r>
      <w:r>
        <w:fldChar w:fldCharType="begin"/>
      </w:r>
      <w:r>
        <w:instrText xml:space="preserve"> PAGEREF _Toc5 \h </w:instrText>
      </w:r>
      <w:r>
        <w:fldChar w:fldCharType="separate"/>
      </w:r>
      <w:r>
        <w:rPr>
          <w:rFonts w:eastAsia="Arial Unicode MS" w:cs="Arial Unicode MS"/>
          <w:noProof/>
        </w:rPr>
        <w:t>3</w:t>
      </w:r>
      <w:r>
        <w:fldChar w:fldCharType="end"/>
      </w:r>
    </w:p>
    <w:p w14:paraId="31604B4D" w14:textId="77777777" w:rsidR="00AB6D20" w:rsidRDefault="00BF453B">
      <w:pPr>
        <w:pStyle w:val="TOC2"/>
        <w:numPr>
          <w:ilvl w:val="1"/>
          <w:numId w:val="1"/>
        </w:numPr>
      </w:pPr>
      <w:r>
        <w:rPr>
          <w:rFonts w:eastAsia="Arial Unicode MS" w:cs="Arial Unicode MS"/>
        </w:rPr>
        <w:t>Resignation and Removal of Commission Members</w:t>
      </w:r>
      <w:r>
        <w:rPr>
          <w:rFonts w:eastAsia="Arial Unicode MS" w:cs="Arial Unicode MS"/>
        </w:rPr>
        <w:tab/>
      </w:r>
      <w:r>
        <w:fldChar w:fldCharType="begin"/>
      </w:r>
      <w:r>
        <w:instrText xml:space="preserve"> PAGEREF _Toc6 \h </w:instrText>
      </w:r>
      <w:r>
        <w:fldChar w:fldCharType="separate"/>
      </w:r>
      <w:r>
        <w:rPr>
          <w:rFonts w:eastAsia="Arial Unicode MS" w:cs="Arial Unicode MS"/>
          <w:noProof/>
        </w:rPr>
        <w:t>3</w:t>
      </w:r>
      <w:r>
        <w:fldChar w:fldCharType="end"/>
      </w:r>
    </w:p>
    <w:p w14:paraId="56358F41" w14:textId="77777777" w:rsidR="00AB6D20" w:rsidRDefault="00BF453B">
      <w:pPr>
        <w:pStyle w:val="TOC2"/>
        <w:numPr>
          <w:ilvl w:val="1"/>
          <w:numId w:val="1"/>
        </w:numPr>
      </w:pPr>
      <w:r>
        <w:rPr>
          <w:rFonts w:eastAsia="Arial Unicode MS" w:cs="Arial Unicode MS"/>
        </w:rPr>
        <w:t>Ethics Training</w:t>
      </w:r>
      <w:r>
        <w:rPr>
          <w:rFonts w:eastAsia="Arial Unicode MS" w:cs="Arial Unicode MS"/>
        </w:rPr>
        <w:tab/>
      </w:r>
      <w:r>
        <w:fldChar w:fldCharType="begin"/>
      </w:r>
      <w:r>
        <w:instrText xml:space="preserve"> PAGEREF _Toc7 \h </w:instrText>
      </w:r>
      <w:r>
        <w:fldChar w:fldCharType="separate"/>
      </w:r>
      <w:r>
        <w:rPr>
          <w:rFonts w:eastAsia="Arial Unicode MS" w:cs="Arial Unicode MS"/>
          <w:noProof/>
        </w:rPr>
        <w:t>3</w:t>
      </w:r>
      <w:r>
        <w:fldChar w:fldCharType="end"/>
      </w:r>
    </w:p>
    <w:p w14:paraId="5FC5A47D" w14:textId="77777777" w:rsidR="00AB6D20" w:rsidRDefault="00BF453B">
      <w:pPr>
        <w:pStyle w:val="TOC2"/>
        <w:numPr>
          <w:ilvl w:val="1"/>
          <w:numId w:val="1"/>
        </w:numPr>
      </w:pPr>
      <w:r>
        <w:rPr>
          <w:rFonts w:eastAsia="Arial Unicode MS" w:cs="Arial Unicode MS"/>
        </w:rPr>
        <w:t>Confidentiality</w:t>
      </w:r>
      <w:r>
        <w:rPr>
          <w:rFonts w:eastAsia="Arial Unicode MS" w:cs="Arial Unicode MS"/>
        </w:rPr>
        <w:tab/>
      </w:r>
      <w:r>
        <w:fldChar w:fldCharType="begin"/>
      </w:r>
      <w:r>
        <w:instrText xml:space="preserve"> PAGEREF _Toc8 \h </w:instrText>
      </w:r>
      <w:r>
        <w:fldChar w:fldCharType="separate"/>
      </w:r>
      <w:r>
        <w:rPr>
          <w:rFonts w:eastAsia="Arial Unicode MS" w:cs="Arial Unicode MS"/>
          <w:noProof/>
        </w:rPr>
        <w:t>3</w:t>
      </w:r>
      <w:r>
        <w:fldChar w:fldCharType="end"/>
      </w:r>
    </w:p>
    <w:p w14:paraId="3C4438E9" w14:textId="77777777" w:rsidR="00AB6D20" w:rsidRDefault="00BF453B">
      <w:pPr>
        <w:pStyle w:val="TOC2"/>
        <w:numPr>
          <w:ilvl w:val="1"/>
          <w:numId w:val="1"/>
        </w:numPr>
      </w:pPr>
      <w:r>
        <w:rPr>
          <w:rFonts w:eastAsia="Arial Unicode MS" w:cs="Arial Unicode MS"/>
        </w:rPr>
        <w:t>Statement of Economic Interest</w:t>
      </w:r>
      <w:r>
        <w:rPr>
          <w:rFonts w:eastAsia="Arial Unicode MS" w:cs="Arial Unicode MS"/>
        </w:rPr>
        <w:tab/>
      </w:r>
      <w:r>
        <w:fldChar w:fldCharType="begin"/>
      </w:r>
      <w:r>
        <w:instrText xml:space="preserve"> PAGEREF _Toc9 \h </w:instrText>
      </w:r>
      <w:r>
        <w:fldChar w:fldCharType="separate"/>
      </w:r>
      <w:r>
        <w:rPr>
          <w:rFonts w:eastAsia="Arial Unicode MS" w:cs="Arial Unicode MS"/>
          <w:noProof/>
        </w:rPr>
        <w:t>3</w:t>
      </w:r>
      <w:r>
        <w:fldChar w:fldCharType="end"/>
      </w:r>
    </w:p>
    <w:p w14:paraId="204812E5" w14:textId="77777777" w:rsidR="00AB6D20" w:rsidRDefault="00BF453B">
      <w:pPr>
        <w:pStyle w:val="TOC2"/>
        <w:numPr>
          <w:ilvl w:val="1"/>
          <w:numId w:val="1"/>
        </w:numPr>
      </w:pPr>
      <w:r>
        <w:rPr>
          <w:rFonts w:eastAsia="Arial Unicode MS" w:cs="Arial Unicode MS"/>
        </w:rPr>
        <w:t>Compensation</w:t>
      </w:r>
      <w:r>
        <w:rPr>
          <w:rFonts w:eastAsia="Arial Unicode MS" w:cs="Arial Unicode MS"/>
        </w:rPr>
        <w:tab/>
      </w:r>
      <w:r>
        <w:fldChar w:fldCharType="begin"/>
      </w:r>
      <w:r>
        <w:instrText xml:space="preserve"> PAGEREF _Toc10 \h </w:instrText>
      </w:r>
      <w:r>
        <w:fldChar w:fldCharType="separate"/>
      </w:r>
      <w:r>
        <w:rPr>
          <w:rFonts w:eastAsia="Arial Unicode MS" w:cs="Arial Unicode MS"/>
          <w:noProof/>
        </w:rPr>
        <w:t>3</w:t>
      </w:r>
      <w:r>
        <w:fldChar w:fldCharType="end"/>
      </w:r>
    </w:p>
    <w:p w14:paraId="0809A347" w14:textId="77777777" w:rsidR="00AB6D20" w:rsidRDefault="00BF453B">
      <w:pPr>
        <w:pStyle w:val="TOC1"/>
      </w:pPr>
      <w:r>
        <w:rPr>
          <w:rFonts w:eastAsia="Arial Unicode MS" w:cs="Arial Unicode MS"/>
        </w:rPr>
        <w:t>Article 4 Officers</w:t>
      </w:r>
      <w:r>
        <w:rPr>
          <w:rFonts w:eastAsia="Arial Unicode MS" w:cs="Arial Unicode MS"/>
        </w:rPr>
        <w:tab/>
      </w:r>
      <w:r>
        <w:fldChar w:fldCharType="begin"/>
      </w:r>
      <w:r>
        <w:instrText xml:space="preserve"> PAGEREF _Toc11 \h </w:instrText>
      </w:r>
      <w:r>
        <w:fldChar w:fldCharType="separate"/>
      </w:r>
      <w:r>
        <w:rPr>
          <w:rFonts w:eastAsia="Arial Unicode MS" w:cs="Arial Unicode MS"/>
          <w:noProof/>
        </w:rPr>
        <w:t>4</w:t>
      </w:r>
      <w:r>
        <w:fldChar w:fldCharType="end"/>
      </w:r>
    </w:p>
    <w:p w14:paraId="74C9843A" w14:textId="77777777" w:rsidR="00AB6D20" w:rsidRDefault="00BF453B">
      <w:pPr>
        <w:pStyle w:val="TOC2"/>
        <w:numPr>
          <w:ilvl w:val="1"/>
          <w:numId w:val="2"/>
        </w:numPr>
      </w:pPr>
      <w:r>
        <w:rPr>
          <w:rFonts w:eastAsia="Arial Unicode MS" w:cs="Arial Unicode MS"/>
        </w:rPr>
        <w:t>Nominations</w:t>
      </w:r>
      <w:r>
        <w:rPr>
          <w:rFonts w:eastAsia="Arial Unicode MS" w:cs="Arial Unicode MS"/>
        </w:rPr>
        <w:tab/>
      </w:r>
      <w:r>
        <w:fldChar w:fldCharType="begin"/>
      </w:r>
      <w:r>
        <w:instrText xml:space="preserve"> PAGEREF _Toc12 \h </w:instrText>
      </w:r>
      <w:r>
        <w:fldChar w:fldCharType="separate"/>
      </w:r>
      <w:r>
        <w:rPr>
          <w:rFonts w:eastAsia="Arial Unicode MS" w:cs="Arial Unicode MS"/>
          <w:noProof/>
        </w:rPr>
        <w:t>4</w:t>
      </w:r>
      <w:r>
        <w:fldChar w:fldCharType="end"/>
      </w:r>
    </w:p>
    <w:p w14:paraId="71E29011" w14:textId="77777777" w:rsidR="00AB6D20" w:rsidRDefault="00BF453B">
      <w:pPr>
        <w:pStyle w:val="TOC2"/>
        <w:numPr>
          <w:ilvl w:val="1"/>
          <w:numId w:val="2"/>
        </w:numPr>
      </w:pPr>
      <w:r>
        <w:rPr>
          <w:rFonts w:eastAsia="Arial Unicode MS" w:cs="Arial Unicode MS"/>
        </w:rPr>
        <w:t>Election</w:t>
      </w:r>
      <w:r>
        <w:rPr>
          <w:rFonts w:eastAsia="Arial Unicode MS" w:cs="Arial Unicode MS"/>
        </w:rPr>
        <w:tab/>
      </w:r>
      <w:r>
        <w:fldChar w:fldCharType="begin"/>
      </w:r>
      <w:r>
        <w:instrText xml:space="preserve"> PAGEREF _Toc13 \h </w:instrText>
      </w:r>
      <w:r>
        <w:fldChar w:fldCharType="separate"/>
      </w:r>
      <w:r>
        <w:rPr>
          <w:rFonts w:eastAsia="Arial Unicode MS" w:cs="Arial Unicode MS"/>
          <w:noProof/>
        </w:rPr>
        <w:t>4</w:t>
      </w:r>
      <w:r>
        <w:fldChar w:fldCharType="end"/>
      </w:r>
    </w:p>
    <w:p w14:paraId="1BBDC4B4" w14:textId="77777777" w:rsidR="00AB6D20" w:rsidRDefault="00BF453B">
      <w:pPr>
        <w:pStyle w:val="TOC2"/>
        <w:numPr>
          <w:ilvl w:val="1"/>
          <w:numId w:val="2"/>
        </w:numPr>
      </w:pPr>
      <w:r>
        <w:rPr>
          <w:rFonts w:eastAsia="Arial Unicode MS" w:cs="Arial Unicode MS"/>
        </w:rPr>
        <w:t>Filling Vacancies</w:t>
      </w:r>
      <w:r>
        <w:rPr>
          <w:rFonts w:eastAsia="Arial Unicode MS" w:cs="Arial Unicode MS"/>
        </w:rPr>
        <w:tab/>
      </w:r>
      <w:r>
        <w:fldChar w:fldCharType="begin"/>
      </w:r>
      <w:r>
        <w:instrText xml:space="preserve"> PAGEREF _Toc14 \h </w:instrText>
      </w:r>
      <w:r>
        <w:fldChar w:fldCharType="separate"/>
      </w:r>
      <w:r>
        <w:rPr>
          <w:rFonts w:eastAsia="Arial Unicode MS" w:cs="Arial Unicode MS"/>
          <w:noProof/>
        </w:rPr>
        <w:t>4</w:t>
      </w:r>
      <w:r>
        <w:fldChar w:fldCharType="end"/>
      </w:r>
    </w:p>
    <w:p w14:paraId="5A2FEFDA" w14:textId="77777777" w:rsidR="00AB6D20" w:rsidRDefault="00BF453B">
      <w:pPr>
        <w:pStyle w:val="TOC2"/>
        <w:numPr>
          <w:ilvl w:val="1"/>
          <w:numId w:val="2"/>
        </w:numPr>
      </w:pPr>
      <w:r>
        <w:rPr>
          <w:rFonts w:eastAsia="Arial Unicode MS" w:cs="Arial Unicode MS"/>
        </w:rPr>
        <w:t>Duties of the Commission Chair</w:t>
      </w:r>
      <w:r>
        <w:rPr>
          <w:rFonts w:eastAsia="Arial Unicode MS" w:cs="Arial Unicode MS"/>
        </w:rPr>
        <w:tab/>
      </w:r>
      <w:r>
        <w:fldChar w:fldCharType="begin"/>
      </w:r>
      <w:r>
        <w:instrText xml:space="preserve"> PAGEREF _Toc15 \h </w:instrText>
      </w:r>
      <w:r>
        <w:fldChar w:fldCharType="separate"/>
      </w:r>
      <w:r>
        <w:rPr>
          <w:rFonts w:eastAsia="Arial Unicode MS" w:cs="Arial Unicode MS"/>
          <w:noProof/>
        </w:rPr>
        <w:t>4</w:t>
      </w:r>
      <w:r>
        <w:fldChar w:fldCharType="end"/>
      </w:r>
    </w:p>
    <w:p w14:paraId="7C115C74" w14:textId="77777777" w:rsidR="00AB6D20" w:rsidRDefault="00BF453B">
      <w:pPr>
        <w:pStyle w:val="TOC2"/>
        <w:numPr>
          <w:ilvl w:val="1"/>
          <w:numId w:val="2"/>
        </w:numPr>
      </w:pPr>
      <w:r>
        <w:rPr>
          <w:rFonts w:eastAsia="Arial Unicode MS" w:cs="Arial Unicode MS"/>
        </w:rPr>
        <w:t>Duties of the Vice-chair</w:t>
      </w:r>
      <w:r>
        <w:rPr>
          <w:rFonts w:eastAsia="Arial Unicode MS" w:cs="Arial Unicode MS"/>
        </w:rPr>
        <w:tab/>
      </w:r>
      <w:r>
        <w:fldChar w:fldCharType="begin"/>
      </w:r>
      <w:r>
        <w:instrText xml:space="preserve"> PAGEREF _Toc16 \h </w:instrText>
      </w:r>
      <w:r>
        <w:fldChar w:fldCharType="separate"/>
      </w:r>
      <w:r>
        <w:rPr>
          <w:rFonts w:eastAsia="Arial Unicode MS" w:cs="Arial Unicode MS"/>
          <w:noProof/>
        </w:rPr>
        <w:t>5</w:t>
      </w:r>
      <w:r>
        <w:fldChar w:fldCharType="end"/>
      </w:r>
    </w:p>
    <w:p w14:paraId="4114BB50" w14:textId="77777777" w:rsidR="00AB6D20" w:rsidRDefault="00BF453B">
      <w:pPr>
        <w:pStyle w:val="TOC2"/>
        <w:numPr>
          <w:ilvl w:val="1"/>
          <w:numId w:val="2"/>
        </w:numPr>
      </w:pPr>
      <w:r>
        <w:rPr>
          <w:rFonts w:eastAsia="Arial Unicode MS" w:cs="Arial Unicode MS"/>
        </w:rPr>
        <w:t>Duties of Secretary</w:t>
      </w:r>
      <w:r>
        <w:rPr>
          <w:rFonts w:eastAsia="Arial Unicode MS" w:cs="Arial Unicode MS"/>
        </w:rPr>
        <w:tab/>
      </w:r>
      <w:r>
        <w:fldChar w:fldCharType="begin"/>
      </w:r>
      <w:r>
        <w:instrText xml:space="preserve"> PAGEREF _Toc17 \h </w:instrText>
      </w:r>
      <w:r>
        <w:fldChar w:fldCharType="separate"/>
      </w:r>
      <w:r>
        <w:rPr>
          <w:rFonts w:eastAsia="Arial Unicode MS" w:cs="Arial Unicode MS"/>
          <w:noProof/>
        </w:rPr>
        <w:t>5</w:t>
      </w:r>
      <w:r>
        <w:fldChar w:fldCharType="end"/>
      </w:r>
    </w:p>
    <w:p w14:paraId="5362B890" w14:textId="77777777" w:rsidR="00AB6D20" w:rsidRDefault="00BF453B">
      <w:pPr>
        <w:pStyle w:val="TOC1"/>
      </w:pPr>
      <w:r>
        <w:rPr>
          <w:rFonts w:eastAsia="Arial Unicode MS" w:cs="Arial Unicode MS"/>
        </w:rPr>
        <w:t>Article 5 Meetings</w:t>
      </w:r>
      <w:r>
        <w:rPr>
          <w:rFonts w:eastAsia="Arial Unicode MS" w:cs="Arial Unicode MS"/>
        </w:rPr>
        <w:tab/>
      </w:r>
      <w:r>
        <w:fldChar w:fldCharType="begin"/>
      </w:r>
      <w:r>
        <w:instrText xml:space="preserve"> PAGEREF _Toc18 \h </w:instrText>
      </w:r>
      <w:r>
        <w:fldChar w:fldCharType="separate"/>
      </w:r>
      <w:r>
        <w:rPr>
          <w:rFonts w:eastAsia="Arial Unicode MS" w:cs="Arial Unicode MS"/>
          <w:noProof/>
        </w:rPr>
        <w:t>5</w:t>
      </w:r>
      <w:r>
        <w:fldChar w:fldCharType="end"/>
      </w:r>
    </w:p>
    <w:p w14:paraId="0D4F579D" w14:textId="77777777" w:rsidR="00AB6D20" w:rsidRDefault="00BF453B">
      <w:pPr>
        <w:pStyle w:val="TOC1"/>
      </w:pPr>
      <w:r>
        <w:rPr>
          <w:rFonts w:eastAsia="Arial Unicode MS" w:cs="Arial Unicode MS"/>
        </w:rPr>
        <w:t>Article 6 Committees</w:t>
      </w:r>
      <w:r>
        <w:rPr>
          <w:rFonts w:eastAsia="Arial Unicode MS" w:cs="Arial Unicode MS"/>
        </w:rPr>
        <w:tab/>
      </w:r>
      <w:r>
        <w:fldChar w:fldCharType="begin"/>
      </w:r>
      <w:r>
        <w:instrText xml:space="preserve"> PAGEREF _Toc19 \h </w:instrText>
      </w:r>
      <w:r>
        <w:fldChar w:fldCharType="separate"/>
      </w:r>
      <w:r>
        <w:rPr>
          <w:rFonts w:eastAsia="Arial Unicode MS" w:cs="Arial Unicode MS"/>
          <w:noProof/>
        </w:rPr>
        <w:t>5</w:t>
      </w:r>
      <w:r>
        <w:fldChar w:fldCharType="end"/>
      </w:r>
    </w:p>
    <w:p w14:paraId="37E0D9B5" w14:textId="77777777" w:rsidR="00AB6D20" w:rsidRDefault="00BF453B">
      <w:pPr>
        <w:pStyle w:val="TOC2"/>
        <w:numPr>
          <w:ilvl w:val="1"/>
          <w:numId w:val="3"/>
        </w:numPr>
      </w:pPr>
      <w:r>
        <w:rPr>
          <w:rFonts w:eastAsia="Arial Unicode MS" w:cs="Arial Unicode MS"/>
        </w:rPr>
        <w:t>Executive Committee (EC)</w:t>
      </w:r>
      <w:r>
        <w:rPr>
          <w:rFonts w:eastAsia="Arial Unicode MS" w:cs="Arial Unicode MS"/>
        </w:rPr>
        <w:tab/>
      </w:r>
      <w:r>
        <w:fldChar w:fldCharType="begin"/>
      </w:r>
      <w:r>
        <w:instrText xml:space="preserve"> PAGEREF _Toc20 \h </w:instrText>
      </w:r>
      <w:r>
        <w:fldChar w:fldCharType="separate"/>
      </w:r>
      <w:r>
        <w:rPr>
          <w:rFonts w:eastAsia="Arial Unicode MS" w:cs="Arial Unicode MS"/>
          <w:noProof/>
        </w:rPr>
        <w:t>6</w:t>
      </w:r>
      <w:r>
        <w:fldChar w:fldCharType="end"/>
      </w:r>
    </w:p>
    <w:p w14:paraId="480CCD05" w14:textId="77777777" w:rsidR="00AB6D20" w:rsidRDefault="00BF453B">
      <w:pPr>
        <w:pStyle w:val="TOC2"/>
        <w:numPr>
          <w:ilvl w:val="1"/>
          <w:numId w:val="3"/>
        </w:numPr>
      </w:pPr>
      <w:r>
        <w:rPr>
          <w:rFonts w:eastAsia="Arial Unicode MS" w:cs="Arial Unicode MS"/>
        </w:rPr>
        <w:t>Recruitment and Orientation Committee (ROC)</w:t>
      </w:r>
      <w:r>
        <w:rPr>
          <w:rFonts w:eastAsia="Arial Unicode MS" w:cs="Arial Unicode MS"/>
        </w:rPr>
        <w:tab/>
      </w:r>
      <w:r>
        <w:fldChar w:fldCharType="begin"/>
      </w:r>
      <w:r>
        <w:instrText xml:space="preserve"> PAGEREF _Toc21 \h </w:instrText>
      </w:r>
      <w:r>
        <w:fldChar w:fldCharType="separate"/>
      </w:r>
      <w:r>
        <w:rPr>
          <w:rFonts w:eastAsia="Arial Unicode MS" w:cs="Arial Unicode MS"/>
          <w:noProof/>
        </w:rPr>
        <w:t>6</w:t>
      </w:r>
      <w:r>
        <w:fldChar w:fldCharType="end"/>
      </w:r>
    </w:p>
    <w:p w14:paraId="2E22119C" w14:textId="77777777" w:rsidR="00AB6D20" w:rsidRDefault="00BF453B">
      <w:pPr>
        <w:pStyle w:val="TOC1"/>
      </w:pPr>
      <w:r>
        <w:rPr>
          <w:rFonts w:eastAsia="Arial Unicode MS" w:cs="Arial Unicode MS"/>
        </w:rPr>
        <w:t>Article 7 Parliamentary Authority</w:t>
      </w:r>
      <w:r>
        <w:rPr>
          <w:rFonts w:eastAsia="Arial Unicode MS" w:cs="Arial Unicode MS"/>
        </w:rPr>
        <w:tab/>
      </w:r>
      <w:r>
        <w:fldChar w:fldCharType="begin"/>
      </w:r>
      <w:r>
        <w:instrText xml:space="preserve"> PAGEREF _Toc22 \h </w:instrText>
      </w:r>
      <w:r>
        <w:fldChar w:fldCharType="separate"/>
      </w:r>
      <w:r>
        <w:rPr>
          <w:rFonts w:eastAsia="Arial Unicode MS" w:cs="Arial Unicode MS"/>
          <w:noProof/>
        </w:rPr>
        <w:t>6</w:t>
      </w:r>
      <w:r>
        <w:fldChar w:fldCharType="end"/>
      </w:r>
    </w:p>
    <w:p w14:paraId="6C0A4A83" w14:textId="77777777" w:rsidR="00AB6D20" w:rsidRDefault="00BF453B">
      <w:pPr>
        <w:pStyle w:val="TOC1"/>
      </w:pPr>
      <w:r>
        <w:rPr>
          <w:rFonts w:eastAsia="Arial Unicode MS" w:cs="Arial Unicode MS"/>
        </w:rPr>
        <w:t>Article 8 Policies and Procedures</w:t>
      </w:r>
      <w:r>
        <w:rPr>
          <w:rFonts w:eastAsia="Arial Unicode MS" w:cs="Arial Unicode MS"/>
        </w:rPr>
        <w:tab/>
      </w:r>
      <w:r>
        <w:fldChar w:fldCharType="begin"/>
      </w:r>
      <w:r>
        <w:instrText xml:space="preserve"> PAGEREF _Toc23 \h </w:instrText>
      </w:r>
      <w:r>
        <w:fldChar w:fldCharType="separate"/>
      </w:r>
      <w:r>
        <w:rPr>
          <w:rFonts w:eastAsia="Arial Unicode MS" w:cs="Arial Unicode MS"/>
          <w:noProof/>
        </w:rPr>
        <w:t>6</w:t>
      </w:r>
      <w:r>
        <w:fldChar w:fldCharType="end"/>
      </w:r>
    </w:p>
    <w:p w14:paraId="61D9704F" w14:textId="77777777" w:rsidR="00AB6D20" w:rsidRDefault="00BF453B">
      <w:pPr>
        <w:pStyle w:val="TOC1"/>
      </w:pPr>
      <w:r>
        <w:rPr>
          <w:rFonts w:eastAsia="Arial Unicode MS" w:cs="Arial Unicode MS"/>
        </w:rPr>
        <w:t>Article 9 Adoption and Amendment</w:t>
      </w:r>
      <w:r>
        <w:rPr>
          <w:rFonts w:eastAsia="Arial Unicode MS" w:cs="Arial Unicode MS"/>
        </w:rPr>
        <w:tab/>
      </w:r>
      <w:r>
        <w:fldChar w:fldCharType="begin"/>
      </w:r>
      <w:r>
        <w:instrText xml:space="preserve"> PAGEREF _Toc24 \h </w:instrText>
      </w:r>
      <w:r>
        <w:fldChar w:fldCharType="separate"/>
      </w:r>
      <w:r>
        <w:rPr>
          <w:rFonts w:eastAsia="Arial Unicode MS" w:cs="Arial Unicode MS"/>
          <w:noProof/>
        </w:rPr>
        <w:t>7</w:t>
      </w:r>
      <w:r>
        <w:fldChar w:fldCharType="end"/>
      </w:r>
    </w:p>
    <w:p w14:paraId="6DB6761D" w14:textId="77777777" w:rsidR="00AB6D20" w:rsidRDefault="00BF453B">
      <w:r>
        <w:rPr>
          <w:rStyle w:val="None"/>
          <w:sz w:val="28"/>
          <w:szCs w:val="28"/>
        </w:rPr>
        <w:fldChar w:fldCharType="end"/>
      </w:r>
    </w:p>
    <w:p w14:paraId="0BDE3A90" w14:textId="77777777" w:rsidR="00AB6D20" w:rsidRDefault="00AB6D20">
      <w:pPr>
        <w:sectPr w:rsidR="00AB6D20">
          <w:headerReference w:type="default" r:id="rId8"/>
          <w:pgSz w:w="12240" w:h="15840"/>
          <w:pgMar w:top="1360" w:right="1540" w:bottom="1260" w:left="1360" w:header="312" w:footer="720" w:gutter="0"/>
          <w:cols w:space="720"/>
        </w:sectPr>
      </w:pPr>
    </w:p>
    <w:p w14:paraId="67795BE2" w14:textId="77777777" w:rsidR="00AB6D20" w:rsidRDefault="00AB6D20">
      <w:pPr>
        <w:spacing w:line="280" w:lineRule="exact"/>
        <w:rPr>
          <w:rStyle w:val="None"/>
          <w:sz w:val="28"/>
          <w:szCs w:val="28"/>
        </w:rPr>
      </w:pPr>
    </w:p>
    <w:p w14:paraId="35C6E86F" w14:textId="77777777" w:rsidR="00AB6D20" w:rsidRDefault="00AB6D20">
      <w:pPr>
        <w:pStyle w:val="Heading1"/>
        <w:jc w:val="both"/>
        <w:rPr>
          <w:rStyle w:val="None"/>
        </w:rPr>
      </w:pPr>
    </w:p>
    <w:p w14:paraId="2ACFC36A" w14:textId="77777777" w:rsidR="00AB6D20" w:rsidRDefault="00BF453B">
      <w:pPr>
        <w:pStyle w:val="Heading1"/>
        <w:jc w:val="both"/>
        <w:rPr>
          <w:rStyle w:val="None"/>
          <w:rFonts w:ascii="Calibri" w:eastAsia="Calibri" w:hAnsi="Calibri" w:cs="Calibri"/>
          <w:b w:val="0"/>
          <w:bCs w:val="0"/>
        </w:rPr>
      </w:pPr>
      <w:bookmarkStart w:id="0" w:name="_Toc"/>
      <w:r>
        <w:rPr>
          <w:rStyle w:val="None"/>
        </w:rPr>
        <w:t>Preamble</w:t>
      </w:r>
      <w:bookmarkEnd w:id="0"/>
    </w:p>
    <w:p w14:paraId="7F889238" w14:textId="77777777" w:rsidR="00AB6D20" w:rsidRDefault="00BF453B">
      <w:pPr>
        <w:pStyle w:val="BodyText"/>
        <w:spacing w:before="49" w:line="276" w:lineRule="auto"/>
        <w:ind w:right="577"/>
        <w:jc w:val="both"/>
      </w:pPr>
      <w:r>
        <w:rPr>
          <w:rStyle w:val="None"/>
        </w:rPr>
        <w:t>The Sacramento Adult and Aging Commission is an advisory board to the Sacramento County Board of Supervisors. The commission works in collaboration with individuals and organizations on issues of concern to older and dependent adults in planning and providing an integrated and comprehensive system of health and human service. The continuing growth in size and percentage of older and dependent adults within the county, coupled with the multiplicity of problems associated with aging, will require more services and is a major task of the Commission. The Board of Supervisors recognized the need to maintain awareness and act on this population’s importance by establishing the Commission to advise them on planning and policy issues.</w:t>
      </w:r>
    </w:p>
    <w:p w14:paraId="355E70F2" w14:textId="77777777" w:rsidR="00AB6D20" w:rsidRDefault="00AB6D20">
      <w:pPr>
        <w:spacing w:line="276" w:lineRule="auto"/>
        <w:jc w:val="both"/>
        <w:sectPr w:rsidR="00AB6D20">
          <w:headerReference w:type="default" r:id="rId9"/>
          <w:footerReference w:type="default" r:id="rId10"/>
          <w:pgSz w:w="12240" w:h="15840"/>
          <w:pgMar w:top="1660" w:right="860" w:bottom="940" w:left="1340" w:header="312" w:footer="720" w:gutter="0"/>
          <w:pgNumType w:start="1"/>
          <w:cols w:space="720"/>
        </w:sectPr>
      </w:pPr>
    </w:p>
    <w:p w14:paraId="031FBE79" w14:textId="77777777" w:rsidR="00AB6D20" w:rsidRDefault="00AB6D20">
      <w:pPr>
        <w:spacing w:before="1" w:line="170" w:lineRule="exact"/>
        <w:rPr>
          <w:rStyle w:val="None"/>
          <w:sz w:val="17"/>
          <w:szCs w:val="17"/>
        </w:rPr>
      </w:pPr>
    </w:p>
    <w:p w14:paraId="73DAD12A" w14:textId="77777777" w:rsidR="00AB6D20" w:rsidRDefault="00AB6D20">
      <w:pPr>
        <w:spacing w:line="200" w:lineRule="exact"/>
        <w:rPr>
          <w:rStyle w:val="None"/>
          <w:sz w:val="20"/>
          <w:szCs w:val="20"/>
        </w:rPr>
      </w:pPr>
    </w:p>
    <w:p w14:paraId="2C9734B8" w14:textId="77777777" w:rsidR="00AB6D20" w:rsidRDefault="00BF453B">
      <w:pPr>
        <w:pStyle w:val="Heading1"/>
        <w:spacing w:before="44"/>
        <w:jc w:val="both"/>
        <w:rPr>
          <w:rStyle w:val="None"/>
          <w:rFonts w:ascii="Calibri" w:eastAsia="Calibri" w:hAnsi="Calibri" w:cs="Calibri"/>
          <w:b w:val="0"/>
          <w:bCs w:val="0"/>
        </w:rPr>
      </w:pPr>
      <w:bookmarkStart w:id="1" w:name="_Toc1"/>
      <w:r>
        <w:rPr>
          <w:rStyle w:val="None"/>
        </w:rPr>
        <w:t>Article 1 Name</w:t>
      </w:r>
      <w:bookmarkEnd w:id="1"/>
    </w:p>
    <w:p w14:paraId="3FCE3602" w14:textId="77777777" w:rsidR="00AB6D20" w:rsidRDefault="00BF453B">
      <w:pPr>
        <w:pStyle w:val="BodyText"/>
        <w:spacing w:before="46"/>
        <w:jc w:val="both"/>
      </w:pPr>
      <w:r>
        <w:rPr>
          <w:rStyle w:val="None"/>
        </w:rPr>
        <w:t xml:space="preserve">The name of the commission shall </w:t>
      </w:r>
      <w:proofErr w:type="gramStart"/>
      <w:r>
        <w:rPr>
          <w:rStyle w:val="None"/>
        </w:rPr>
        <w:t>be:</w:t>
      </w:r>
      <w:proofErr w:type="gramEnd"/>
      <w:r>
        <w:rPr>
          <w:rStyle w:val="None"/>
        </w:rPr>
        <w:t xml:space="preserve">  Sacramento County Adult and Aging Commission.</w:t>
      </w:r>
    </w:p>
    <w:p w14:paraId="64FAC949" w14:textId="77777777" w:rsidR="00AB6D20" w:rsidRDefault="00AB6D20">
      <w:pPr>
        <w:spacing w:line="220" w:lineRule="exact"/>
      </w:pPr>
    </w:p>
    <w:p w14:paraId="0408D834" w14:textId="77777777" w:rsidR="00AB6D20" w:rsidRDefault="00AB6D20">
      <w:pPr>
        <w:spacing w:before="3" w:line="260" w:lineRule="exact"/>
        <w:rPr>
          <w:rStyle w:val="None"/>
          <w:sz w:val="26"/>
          <w:szCs w:val="26"/>
        </w:rPr>
      </w:pPr>
    </w:p>
    <w:p w14:paraId="625AFED5" w14:textId="77777777" w:rsidR="00AB6D20" w:rsidRDefault="00BF453B">
      <w:pPr>
        <w:pStyle w:val="Heading1"/>
        <w:jc w:val="both"/>
        <w:rPr>
          <w:rStyle w:val="None"/>
          <w:rFonts w:ascii="Calibri" w:eastAsia="Calibri" w:hAnsi="Calibri" w:cs="Calibri"/>
          <w:b w:val="0"/>
          <w:bCs w:val="0"/>
        </w:rPr>
      </w:pPr>
      <w:bookmarkStart w:id="2" w:name="_Toc2"/>
      <w:r>
        <w:rPr>
          <w:rStyle w:val="None"/>
        </w:rPr>
        <w:t>Article 2 Object</w:t>
      </w:r>
      <w:bookmarkEnd w:id="2"/>
    </w:p>
    <w:p w14:paraId="57EF1735" w14:textId="77777777" w:rsidR="00AB6D20" w:rsidRDefault="00BF453B">
      <w:pPr>
        <w:pStyle w:val="BodyText"/>
        <w:spacing w:before="49" w:line="276" w:lineRule="auto"/>
        <w:ind w:right="579"/>
        <w:jc w:val="both"/>
      </w:pPr>
      <w:r>
        <w:rPr>
          <w:rStyle w:val="None"/>
        </w:rPr>
        <w:t>The Commission shall be a non-partisan body and neither sponsor nor be represented in any activities that could compromise its non-partisan status. Only when endorsed or approved by the Board of Supervisors may Commission positions be represented as official county policy</w:t>
      </w:r>
    </w:p>
    <w:p w14:paraId="0A5A2054" w14:textId="77777777" w:rsidR="00AB6D20" w:rsidRDefault="00AB6D20">
      <w:pPr>
        <w:spacing w:before="9" w:line="190" w:lineRule="exact"/>
        <w:rPr>
          <w:rStyle w:val="None"/>
          <w:sz w:val="19"/>
          <w:szCs w:val="19"/>
        </w:rPr>
      </w:pPr>
    </w:p>
    <w:p w14:paraId="3E96E259" w14:textId="77777777" w:rsidR="00AB6D20" w:rsidRDefault="00BF453B">
      <w:pPr>
        <w:pStyle w:val="BodyText"/>
        <w:spacing w:before="0" w:line="276" w:lineRule="auto"/>
        <w:ind w:right="581"/>
        <w:jc w:val="both"/>
      </w:pPr>
      <w:r>
        <w:rPr>
          <w:rStyle w:val="None"/>
        </w:rPr>
        <w:t>The object of the Commission shall be to serve the Sacramento County Board of Supervisors (BOS) and the residents of the county by advising the Board of Supervisors on matters relating to older and dependent adults, including:</w:t>
      </w:r>
    </w:p>
    <w:p w14:paraId="3D765423" w14:textId="77777777" w:rsidR="00AB6D20" w:rsidRDefault="00AB6D20">
      <w:pPr>
        <w:spacing w:before="8" w:line="200" w:lineRule="exact"/>
        <w:rPr>
          <w:rStyle w:val="None"/>
          <w:sz w:val="20"/>
          <w:szCs w:val="20"/>
        </w:rPr>
      </w:pPr>
    </w:p>
    <w:p w14:paraId="7F869A74" w14:textId="77777777" w:rsidR="00AB6D20" w:rsidRDefault="00BF453B">
      <w:pPr>
        <w:pStyle w:val="BodyText"/>
        <w:numPr>
          <w:ilvl w:val="2"/>
          <w:numId w:val="5"/>
        </w:numPr>
        <w:spacing w:before="0" w:line="274" w:lineRule="auto"/>
        <w:ind w:right="580"/>
      </w:pPr>
      <w:r>
        <w:rPr>
          <w:rStyle w:val="None"/>
        </w:rPr>
        <w:t xml:space="preserve">Promoting and overseeing the development of a comprehensive, coordinated and </w:t>
      </w:r>
      <w:proofErr w:type="gramStart"/>
      <w:r>
        <w:rPr>
          <w:rStyle w:val="None"/>
        </w:rPr>
        <w:t>effective service</w:t>
      </w:r>
      <w:proofErr w:type="gramEnd"/>
      <w:r>
        <w:rPr>
          <w:rStyle w:val="None"/>
        </w:rPr>
        <w:t xml:space="preserve"> delivery system reflective of the changing demographic nature of Sacramento County;</w:t>
      </w:r>
    </w:p>
    <w:p w14:paraId="69E048E0" w14:textId="77777777" w:rsidR="00AB6D20" w:rsidRDefault="00BF453B">
      <w:pPr>
        <w:pStyle w:val="BodyText"/>
        <w:numPr>
          <w:ilvl w:val="2"/>
          <w:numId w:val="6"/>
        </w:numPr>
        <w:spacing w:before="14"/>
      </w:pPr>
      <w:r>
        <w:rPr>
          <w:rStyle w:val="None"/>
        </w:rPr>
        <w:t xml:space="preserve">Advocating </w:t>
      </w:r>
      <w:proofErr w:type="gramStart"/>
      <w:r>
        <w:rPr>
          <w:rStyle w:val="None"/>
        </w:rPr>
        <w:t>for</w:t>
      </w:r>
      <w:proofErr w:type="gramEnd"/>
      <w:r>
        <w:rPr>
          <w:rStyle w:val="None"/>
        </w:rPr>
        <w:t xml:space="preserve"> human service programs, services and issues;</w:t>
      </w:r>
    </w:p>
    <w:p w14:paraId="5C58B993" w14:textId="77777777" w:rsidR="00AB6D20" w:rsidRDefault="00BF453B">
      <w:pPr>
        <w:pStyle w:val="BodyText"/>
        <w:numPr>
          <w:ilvl w:val="2"/>
          <w:numId w:val="5"/>
        </w:numPr>
        <w:spacing w:before="53" w:line="274" w:lineRule="auto"/>
        <w:ind w:right="578"/>
      </w:pPr>
      <w:proofErr w:type="gramStart"/>
      <w:r>
        <w:rPr>
          <w:rStyle w:val="None"/>
        </w:rPr>
        <w:t>Enhancing  community</w:t>
      </w:r>
      <w:proofErr w:type="gramEnd"/>
      <w:r>
        <w:rPr>
          <w:rStyle w:val="None"/>
        </w:rPr>
        <w:t xml:space="preserve">  awareness  of  the  varying  needs  of  the  older  and  dependent  adult populations with special emphasis on ethnic and minority populations;</w:t>
      </w:r>
    </w:p>
    <w:p w14:paraId="52D43470" w14:textId="77777777" w:rsidR="00AB6D20" w:rsidRDefault="00BF453B">
      <w:pPr>
        <w:pStyle w:val="BodyText"/>
        <w:numPr>
          <w:ilvl w:val="2"/>
          <w:numId w:val="5"/>
        </w:numPr>
        <w:spacing w:before="14" w:line="274" w:lineRule="auto"/>
        <w:ind w:right="577"/>
      </w:pPr>
      <w:r>
        <w:rPr>
          <w:rStyle w:val="None"/>
        </w:rPr>
        <w:t>Liaison with county departments, other advisory boards, and other organizations which deal with aging and dependent adult issues;</w:t>
      </w:r>
    </w:p>
    <w:p w14:paraId="31EC8614" w14:textId="77777777" w:rsidR="00AB6D20" w:rsidRDefault="00BF453B">
      <w:pPr>
        <w:pStyle w:val="BodyText"/>
        <w:numPr>
          <w:ilvl w:val="2"/>
          <w:numId w:val="6"/>
        </w:numPr>
        <w:spacing w:before="14"/>
      </w:pPr>
      <w:r>
        <w:rPr>
          <w:rStyle w:val="None"/>
        </w:rPr>
        <w:t>Aiding constructive working relationships between public agencies and the private sector.</w:t>
      </w:r>
    </w:p>
    <w:p w14:paraId="59E07B7D" w14:textId="77777777" w:rsidR="00AB6D20" w:rsidRDefault="00AB6D20">
      <w:pPr>
        <w:spacing w:line="240" w:lineRule="exact"/>
        <w:rPr>
          <w:rStyle w:val="None"/>
          <w:sz w:val="24"/>
          <w:szCs w:val="24"/>
        </w:rPr>
      </w:pPr>
    </w:p>
    <w:p w14:paraId="13EE5C87" w14:textId="77777777" w:rsidR="00AB6D20" w:rsidRDefault="00AB6D20">
      <w:pPr>
        <w:spacing w:before="4" w:line="280" w:lineRule="exact"/>
        <w:rPr>
          <w:rStyle w:val="None"/>
          <w:sz w:val="28"/>
          <w:szCs w:val="28"/>
        </w:rPr>
      </w:pPr>
    </w:p>
    <w:p w14:paraId="3A607305" w14:textId="77777777" w:rsidR="00AB6D20" w:rsidRDefault="00BF453B">
      <w:pPr>
        <w:pStyle w:val="Heading1"/>
        <w:jc w:val="both"/>
        <w:rPr>
          <w:rStyle w:val="None"/>
          <w:rFonts w:ascii="Calibri" w:eastAsia="Calibri" w:hAnsi="Calibri" w:cs="Calibri"/>
          <w:b w:val="0"/>
          <w:bCs w:val="0"/>
        </w:rPr>
      </w:pPr>
      <w:bookmarkStart w:id="3" w:name="_Toc3"/>
      <w:r>
        <w:rPr>
          <w:rStyle w:val="None"/>
        </w:rPr>
        <w:t>Article 3 Membership</w:t>
      </w:r>
      <w:bookmarkEnd w:id="3"/>
    </w:p>
    <w:p w14:paraId="212967B3" w14:textId="3AF4F3B7" w:rsidR="00AB6D20" w:rsidRDefault="00BF453B">
      <w:pPr>
        <w:pStyle w:val="BodyText"/>
        <w:spacing w:before="49" w:line="276" w:lineRule="auto"/>
        <w:ind w:right="576"/>
        <w:jc w:val="both"/>
      </w:pPr>
      <w:r>
        <w:rPr>
          <w:rStyle w:val="None"/>
        </w:rPr>
        <w:t>The membership of the Adult and Aging Commission shall consist of 15-21 voting members appointed by the Board of Supervisors. Members shall be residents of Sacramento County at the time of appointment. A majority of the members of the Adult and Aging Commission shall be at least 50 years old. Members shall be representative of the county's geographic areas, consumers and providers, and ethnic and minority populations. Members shall be selected according to their interest and experience in the areas of protective services, advocacy, outreach/education, health/mental health and special services such as transportation.</w:t>
      </w:r>
      <w:r w:rsidR="00720CFC">
        <w:rPr>
          <w:rStyle w:val="None"/>
        </w:rPr>
        <w:t xml:space="preserve"> Applicants must attend a minimum of two meetings</w:t>
      </w:r>
      <w:r w:rsidR="00102201">
        <w:rPr>
          <w:rStyle w:val="None"/>
        </w:rPr>
        <w:t xml:space="preserve"> </w:t>
      </w:r>
      <w:r w:rsidR="007B3023">
        <w:rPr>
          <w:rStyle w:val="None"/>
        </w:rPr>
        <w:t xml:space="preserve">before </w:t>
      </w:r>
      <w:r w:rsidR="00720CFC">
        <w:rPr>
          <w:rStyle w:val="None"/>
        </w:rPr>
        <w:t>being appointed to the Commission.</w:t>
      </w:r>
    </w:p>
    <w:p w14:paraId="4C7C128C" w14:textId="05B3DA64" w:rsidR="00AB6D20" w:rsidRDefault="00BF453B">
      <w:pPr>
        <w:pStyle w:val="BodyText"/>
        <w:spacing w:before="197" w:line="277" w:lineRule="auto"/>
        <w:ind w:right="579"/>
        <w:jc w:val="both"/>
      </w:pPr>
      <w:r>
        <w:rPr>
          <w:rStyle w:val="None"/>
        </w:rPr>
        <w:t>Members shall be appointed to serve three</w:t>
      </w:r>
      <w:r w:rsidR="0049684D">
        <w:rPr>
          <w:rStyle w:val="None"/>
        </w:rPr>
        <w:t>-</w:t>
      </w:r>
      <w:r>
        <w:rPr>
          <w:rStyle w:val="None"/>
        </w:rPr>
        <w:t>year terms or until a successor is appointed, as determined by the BOS appointment process.</w:t>
      </w:r>
    </w:p>
    <w:p w14:paraId="4EE05A80" w14:textId="77777777" w:rsidR="00AB6D20" w:rsidRDefault="00BF453B">
      <w:pPr>
        <w:pStyle w:val="BodyText"/>
        <w:spacing w:before="196" w:line="278" w:lineRule="auto"/>
        <w:ind w:right="585"/>
        <w:jc w:val="both"/>
      </w:pPr>
      <w:r>
        <w:rPr>
          <w:rStyle w:val="None"/>
        </w:rPr>
        <w:t>No member shall serve more than two (2) consecutive terms. Service of a partial term in excess of 367 days shall constitute service for a full term.</w:t>
      </w:r>
    </w:p>
    <w:p w14:paraId="0FFCD1F2" w14:textId="77777777" w:rsidR="00AB6D20" w:rsidRDefault="00BF453B">
      <w:pPr>
        <w:pStyle w:val="BodyText"/>
        <w:spacing w:before="194" w:line="278" w:lineRule="auto"/>
        <w:ind w:right="582"/>
        <w:jc w:val="both"/>
      </w:pPr>
      <w:r>
        <w:rPr>
          <w:rStyle w:val="None"/>
        </w:rPr>
        <w:t>Upon completion of two terms, Commissioners shall wait at least one year before reapplying to serve as a Commissioner.</w:t>
      </w:r>
    </w:p>
    <w:p w14:paraId="710EE489" w14:textId="77777777" w:rsidR="00AB6D20" w:rsidRDefault="00AB6D20">
      <w:pPr>
        <w:spacing w:line="278" w:lineRule="auto"/>
        <w:jc w:val="both"/>
        <w:sectPr w:rsidR="00AB6D20">
          <w:headerReference w:type="default" r:id="rId11"/>
          <w:pgSz w:w="12240" w:h="15840"/>
          <w:pgMar w:top="1660" w:right="860" w:bottom="940" w:left="1340" w:header="312" w:footer="720" w:gutter="0"/>
          <w:cols w:space="720"/>
        </w:sectPr>
      </w:pPr>
    </w:p>
    <w:p w14:paraId="636261BD" w14:textId="77777777" w:rsidR="00636515" w:rsidRDefault="00636515">
      <w:pPr>
        <w:pStyle w:val="BodyText"/>
        <w:spacing w:before="131" w:line="276" w:lineRule="auto"/>
        <w:ind w:right="576"/>
        <w:jc w:val="both"/>
        <w:rPr>
          <w:rStyle w:val="None"/>
        </w:rPr>
      </w:pPr>
    </w:p>
    <w:p w14:paraId="504C872C" w14:textId="77777777" w:rsidR="00636515" w:rsidRDefault="00636515">
      <w:pPr>
        <w:pStyle w:val="BodyText"/>
        <w:spacing w:before="131" w:line="276" w:lineRule="auto"/>
        <w:ind w:right="576"/>
        <w:jc w:val="both"/>
        <w:rPr>
          <w:rStyle w:val="None"/>
        </w:rPr>
      </w:pPr>
    </w:p>
    <w:p w14:paraId="22EA71F6" w14:textId="77777777" w:rsidR="00AB6D20" w:rsidRDefault="00BF453B">
      <w:pPr>
        <w:pStyle w:val="BodyText"/>
        <w:spacing w:before="131" w:line="276" w:lineRule="auto"/>
        <w:ind w:right="576"/>
        <w:jc w:val="both"/>
      </w:pPr>
      <w:r>
        <w:rPr>
          <w:rStyle w:val="None"/>
        </w:rPr>
        <w:t>Commissioners shall be appointed by and serve at the pleasure of the BOS and may be removed during the member’s term at the will of the BOS. The Commission shall coordinate with the BOS in filling appointments to the Commission and the filling of vacancies as they occur. The Adult and Aging Commission may make recommendations to the BOS with respect to such vacancies.</w:t>
      </w:r>
    </w:p>
    <w:p w14:paraId="1722AF14" w14:textId="77777777" w:rsidR="00AB6D20" w:rsidRDefault="00AB6D20">
      <w:pPr>
        <w:spacing w:before="9" w:line="190" w:lineRule="exact"/>
        <w:rPr>
          <w:rStyle w:val="None"/>
          <w:sz w:val="19"/>
          <w:szCs w:val="19"/>
        </w:rPr>
      </w:pPr>
    </w:p>
    <w:p w14:paraId="28A35B66" w14:textId="77777777" w:rsidR="00AB6D20" w:rsidRDefault="00BF453B">
      <w:pPr>
        <w:pStyle w:val="Heading2"/>
        <w:numPr>
          <w:ilvl w:val="1"/>
          <w:numId w:val="8"/>
        </w:numPr>
        <w:jc w:val="both"/>
        <w:rPr>
          <w:rFonts w:ascii="Calibri" w:eastAsia="Calibri" w:hAnsi="Calibri" w:cs="Calibri"/>
          <w:b w:val="0"/>
          <w:bCs w:val="0"/>
        </w:rPr>
      </w:pPr>
      <w:bookmarkStart w:id="4" w:name="_Toc4"/>
      <w:r>
        <w:rPr>
          <w:rStyle w:val="None"/>
        </w:rPr>
        <w:t>Ex-Officio Members</w:t>
      </w:r>
      <w:bookmarkEnd w:id="4"/>
    </w:p>
    <w:p w14:paraId="1DF61653" w14:textId="77777777" w:rsidR="00AB6D20" w:rsidRDefault="00BF453B">
      <w:pPr>
        <w:pStyle w:val="BodyText"/>
        <w:spacing w:line="278" w:lineRule="auto"/>
        <w:ind w:right="577"/>
        <w:jc w:val="both"/>
      </w:pPr>
      <w:r>
        <w:rPr>
          <w:rStyle w:val="None"/>
        </w:rPr>
        <w:t>Ex-officio nonvoting members shall include a member of the BOS, or their designated representative, and a member of a participating city council in Sacramento County, or their designated representative.</w:t>
      </w:r>
    </w:p>
    <w:p w14:paraId="04C31F76" w14:textId="77777777" w:rsidR="00AB6D20" w:rsidRDefault="00BF453B">
      <w:pPr>
        <w:pStyle w:val="Heading2"/>
        <w:numPr>
          <w:ilvl w:val="1"/>
          <w:numId w:val="8"/>
        </w:numPr>
        <w:spacing w:before="197"/>
        <w:jc w:val="both"/>
        <w:rPr>
          <w:rFonts w:ascii="Calibri" w:eastAsia="Calibri" w:hAnsi="Calibri" w:cs="Calibri"/>
          <w:b w:val="0"/>
          <w:bCs w:val="0"/>
        </w:rPr>
      </w:pPr>
      <w:bookmarkStart w:id="5" w:name="_Toc5"/>
      <w:r>
        <w:rPr>
          <w:rStyle w:val="None"/>
        </w:rPr>
        <w:t>Staff</w:t>
      </w:r>
      <w:bookmarkEnd w:id="5"/>
    </w:p>
    <w:p w14:paraId="4C9A92E9" w14:textId="77777777" w:rsidR="00AB6D20" w:rsidRDefault="00BF453B">
      <w:pPr>
        <w:pStyle w:val="BodyText"/>
        <w:spacing w:before="47"/>
        <w:jc w:val="both"/>
      </w:pPr>
      <w:r>
        <w:rPr>
          <w:rStyle w:val="None"/>
        </w:rPr>
        <w:t xml:space="preserve">Sacramento County may assign staff members to </w:t>
      </w:r>
      <w:proofErr w:type="gramStart"/>
      <w:r>
        <w:rPr>
          <w:rStyle w:val="None"/>
        </w:rPr>
        <w:t>serve</w:t>
      </w:r>
      <w:proofErr w:type="gramEnd"/>
      <w:r>
        <w:rPr>
          <w:rStyle w:val="None"/>
        </w:rPr>
        <w:t xml:space="preserve"> the needs of the Commission for staff support.</w:t>
      </w:r>
    </w:p>
    <w:p w14:paraId="6102D274" w14:textId="77777777" w:rsidR="00AB6D20" w:rsidRDefault="00AB6D20">
      <w:pPr>
        <w:spacing w:before="1" w:line="240" w:lineRule="exact"/>
        <w:rPr>
          <w:rStyle w:val="None"/>
          <w:sz w:val="24"/>
          <w:szCs w:val="24"/>
        </w:rPr>
      </w:pPr>
    </w:p>
    <w:p w14:paraId="445095DD" w14:textId="77777777" w:rsidR="00AB6D20" w:rsidRDefault="00BF453B">
      <w:pPr>
        <w:pStyle w:val="Heading2"/>
        <w:numPr>
          <w:ilvl w:val="1"/>
          <w:numId w:val="8"/>
        </w:numPr>
        <w:jc w:val="both"/>
        <w:rPr>
          <w:rFonts w:ascii="Calibri" w:eastAsia="Calibri" w:hAnsi="Calibri" w:cs="Calibri"/>
          <w:b w:val="0"/>
          <w:bCs w:val="0"/>
        </w:rPr>
      </w:pPr>
      <w:bookmarkStart w:id="6" w:name="_Toc6"/>
      <w:r>
        <w:rPr>
          <w:rStyle w:val="None"/>
        </w:rPr>
        <w:t>Resignation and Removal of Commission Members</w:t>
      </w:r>
      <w:bookmarkEnd w:id="6"/>
    </w:p>
    <w:p w14:paraId="62922470" w14:textId="77777777" w:rsidR="00AB6D20" w:rsidRDefault="00BF453B">
      <w:pPr>
        <w:pStyle w:val="BodyText"/>
        <w:spacing w:line="276" w:lineRule="auto"/>
        <w:ind w:right="575"/>
        <w:jc w:val="both"/>
      </w:pPr>
      <w:r>
        <w:rPr>
          <w:rStyle w:val="None"/>
        </w:rPr>
        <w:t>Commissioners wishing to resign</w:t>
      </w:r>
      <w:r>
        <w:rPr>
          <w:rStyle w:val="Hyperlink0"/>
        </w:rPr>
        <w:t xml:space="preserve"> </w:t>
      </w:r>
      <w:r>
        <w:rPr>
          <w:rStyle w:val="None"/>
        </w:rPr>
        <w:t>shall communicate</w:t>
      </w:r>
      <w:r>
        <w:rPr>
          <w:rStyle w:val="Hyperlink0"/>
        </w:rPr>
        <w:t xml:space="preserve"> </w:t>
      </w:r>
      <w:r>
        <w:rPr>
          <w:rStyle w:val="None"/>
        </w:rPr>
        <w:t xml:space="preserve">directly in writing to the Commission Chair. Any member of the Adult and Aging Commission who is absent </w:t>
      </w:r>
      <w:proofErr w:type="gramStart"/>
      <w:r>
        <w:rPr>
          <w:rStyle w:val="None"/>
        </w:rPr>
        <w:t>for</w:t>
      </w:r>
      <w:proofErr w:type="gramEnd"/>
      <w:r>
        <w:rPr>
          <w:rStyle w:val="None"/>
        </w:rPr>
        <w:t xml:space="preserve"> three consecutive meetings or attends fewer than 50% of the meeting held in a year, without justification or excuse, shall automatically cease to be a member of the Adult and Aging Commission. The Commission Chair shall notify the BOS of removals and resignations as they occur.</w:t>
      </w:r>
    </w:p>
    <w:p w14:paraId="1B8CBEC5" w14:textId="77777777" w:rsidR="00AB6D20" w:rsidRDefault="00AB6D20">
      <w:pPr>
        <w:spacing w:before="9" w:line="190" w:lineRule="exact"/>
        <w:rPr>
          <w:rStyle w:val="None"/>
          <w:sz w:val="19"/>
          <w:szCs w:val="19"/>
        </w:rPr>
      </w:pPr>
    </w:p>
    <w:p w14:paraId="017F5C7E" w14:textId="77777777" w:rsidR="00AB6D20" w:rsidRDefault="00BF453B">
      <w:pPr>
        <w:pStyle w:val="Heading2"/>
        <w:numPr>
          <w:ilvl w:val="1"/>
          <w:numId w:val="8"/>
        </w:numPr>
        <w:jc w:val="both"/>
        <w:rPr>
          <w:rFonts w:ascii="Calibri" w:eastAsia="Calibri" w:hAnsi="Calibri" w:cs="Calibri"/>
          <w:b w:val="0"/>
          <w:bCs w:val="0"/>
        </w:rPr>
      </w:pPr>
      <w:bookmarkStart w:id="7" w:name="_Toc7"/>
      <w:r>
        <w:rPr>
          <w:rStyle w:val="None"/>
        </w:rPr>
        <w:t>Ethics Training</w:t>
      </w:r>
      <w:bookmarkEnd w:id="7"/>
    </w:p>
    <w:p w14:paraId="0E0C07D9" w14:textId="77777777" w:rsidR="00AB6D20" w:rsidRDefault="00BF453B">
      <w:pPr>
        <w:pStyle w:val="BodyText"/>
        <w:spacing w:line="276" w:lineRule="auto"/>
        <w:ind w:right="579"/>
        <w:jc w:val="both"/>
        <w:rPr>
          <w:rStyle w:val="None"/>
        </w:rPr>
      </w:pPr>
      <w:r>
        <w:rPr>
          <w:rStyle w:val="None"/>
        </w:rPr>
        <w:t>Commissioners shall within three months of appointment to the commission, and biannually thereafter, complete the county-provided ethics education training class and provide a signed copy of the “Proof of Participation Certificate” to the Commission Chair and staff.</w:t>
      </w:r>
    </w:p>
    <w:p w14:paraId="7E95BA8A" w14:textId="77777777" w:rsidR="00AB6D20" w:rsidRDefault="00AB6D20">
      <w:pPr>
        <w:spacing w:before="10" w:line="190" w:lineRule="exact"/>
        <w:rPr>
          <w:rStyle w:val="None"/>
          <w:sz w:val="19"/>
          <w:szCs w:val="19"/>
        </w:rPr>
      </w:pPr>
    </w:p>
    <w:p w14:paraId="51223A01" w14:textId="77777777" w:rsidR="00AB6D20" w:rsidRDefault="00BF453B">
      <w:pPr>
        <w:pStyle w:val="Heading2"/>
        <w:numPr>
          <w:ilvl w:val="1"/>
          <w:numId w:val="8"/>
        </w:numPr>
        <w:jc w:val="both"/>
        <w:rPr>
          <w:rFonts w:ascii="Calibri" w:eastAsia="Calibri" w:hAnsi="Calibri" w:cs="Calibri"/>
          <w:b w:val="0"/>
          <w:bCs w:val="0"/>
        </w:rPr>
      </w:pPr>
      <w:bookmarkStart w:id="8" w:name="_Toc8"/>
      <w:r>
        <w:rPr>
          <w:rStyle w:val="None"/>
        </w:rPr>
        <w:t>Confidentiality</w:t>
      </w:r>
      <w:bookmarkEnd w:id="8"/>
    </w:p>
    <w:p w14:paraId="29180FF5" w14:textId="77777777" w:rsidR="00AB6D20" w:rsidRDefault="00BF453B">
      <w:pPr>
        <w:pStyle w:val="BodyText"/>
        <w:spacing w:line="277" w:lineRule="auto"/>
        <w:ind w:right="577"/>
        <w:jc w:val="both"/>
      </w:pPr>
      <w:r>
        <w:rPr>
          <w:rStyle w:val="None"/>
        </w:rPr>
        <w:t>Commissioners shall hold in confidence client and case information as made known to them during the discharge of their duties. This includes compliance with the Health Insurance Portability and Accountability Act (HIPAA).</w:t>
      </w:r>
    </w:p>
    <w:p w14:paraId="1B28EA72" w14:textId="77777777" w:rsidR="00AB6D20" w:rsidRDefault="00AB6D20">
      <w:pPr>
        <w:spacing w:before="8" w:line="190" w:lineRule="exact"/>
        <w:rPr>
          <w:rStyle w:val="None"/>
          <w:sz w:val="19"/>
          <w:szCs w:val="19"/>
        </w:rPr>
      </w:pPr>
    </w:p>
    <w:p w14:paraId="0BB6D2FC" w14:textId="77777777" w:rsidR="00AB6D20" w:rsidRDefault="00BF453B">
      <w:pPr>
        <w:pStyle w:val="Heading2"/>
        <w:numPr>
          <w:ilvl w:val="1"/>
          <w:numId w:val="8"/>
        </w:numPr>
        <w:jc w:val="both"/>
        <w:rPr>
          <w:rFonts w:ascii="Calibri" w:eastAsia="Calibri" w:hAnsi="Calibri" w:cs="Calibri"/>
          <w:b w:val="0"/>
          <w:bCs w:val="0"/>
        </w:rPr>
      </w:pPr>
      <w:bookmarkStart w:id="9" w:name="_Toc9"/>
      <w:r>
        <w:rPr>
          <w:rStyle w:val="None"/>
        </w:rPr>
        <w:t>Statement of Economic Interest</w:t>
      </w:r>
      <w:bookmarkEnd w:id="9"/>
    </w:p>
    <w:p w14:paraId="7FC8D087" w14:textId="77777777" w:rsidR="00AB6D20" w:rsidRDefault="00BF453B">
      <w:pPr>
        <w:pStyle w:val="BodyText"/>
        <w:spacing w:line="276" w:lineRule="auto"/>
        <w:ind w:right="581"/>
        <w:jc w:val="both"/>
      </w:pPr>
      <w:r>
        <w:rPr>
          <w:rStyle w:val="None"/>
        </w:rPr>
        <w:t>All Commissioners shall within three months of appointment to the commission and annually thereafter complete State</w:t>
      </w:r>
      <w:r>
        <w:rPr>
          <w:rStyle w:val="Hyperlink0"/>
        </w:rPr>
        <w:t xml:space="preserve"> </w:t>
      </w:r>
      <w:r>
        <w:rPr>
          <w:rStyle w:val="None"/>
        </w:rPr>
        <w:t>“Form</w:t>
      </w:r>
      <w:r>
        <w:rPr>
          <w:rStyle w:val="Hyperlink0"/>
        </w:rPr>
        <w:t xml:space="preserve"> </w:t>
      </w:r>
      <w:r>
        <w:rPr>
          <w:rStyle w:val="None"/>
        </w:rPr>
        <w:t>700 Statement of Economic Interest,” and provide</w:t>
      </w:r>
      <w:r>
        <w:rPr>
          <w:rStyle w:val="Hyperlink0"/>
        </w:rPr>
        <w:t xml:space="preserve"> </w:t>
      </w:r>
      <w:r>
        <w:rPr>
          <w:rStyle w:val="None"/>
        </w:rPr>
        <w:t>it to</w:t>
      </w:r>
      <w:r>
        <w:rPr>
          <w:rStyle w:val="Hyperlink0"/>
        </w:rPr>
        <w:t xml:space="preserve"> </w:t>
      </w:r>
      <w:r>
        <w:rPr>
          <w:rStyle w:val="None"/>
        </w:rPr>
        <w:t>the state Fair Political Practices Commission in accordance with their instructions.</w:t>
      </w:r>
    </w:p>
    <w:p w14:paraId="55F4DA14" w14:textId="77777777" w:rsidR="00AB6D20" w:rsidRDefault="00AB6D20">
      <w:pPr>
        <w:spacing w:line="200" w:lineRule="exact"/>
        <w:rPr>
          <w:rStyle w:val="None"/>
          <w:sz w:val="20"/>
          <w:szCs w:val="20"/>
        </w:rPr>
      </w:pPr>
    </w:p>
    <w:p w14:paraId="2D5F2807" w14:textId="77777777" w:rsidR="00AB6D20" w:rsidRDefault="00BF453B">
      <w:pPr>
        <w:pStyle w:val="Heading2"/>
        <w:numPr>
          <w:ilvl w:val="1"/>
          <w:numId w:val="8"/>
        </w:numPr>
        <w:jc w:val="both"/>
        <w:rPr>
          <w:rFonts w:ascii="Calibri" w:eastAsia="Calibri" w:hAnsi="Calibri" w:cs="Calibri"/>
          <w:b w:val="0"/>
          <w:bCs w:val="0"/>
        </w:rPr>
      </w:pPr>
      <w:bookmarkStart w:id="10" w:name="_Toc10"/>
      <w:r>
        <w:rPr>
          <w:rStyle w:val="None"/>
        </w:rPr>
        <w:t>Compensation</w:t>
      </w:r>
      <w:bookmarkEnd w:id="10"/>
    </w:p>
    <w:p w14:paraId="368F6A90" w14:textId="77777777" w:rsidR="00AB6D20" w:rsidRDefault="00BF453B">
      <w:pPr>
        <w:pStyle w:val="BodyText"/>
        <w:spacing w:before="47"/>
        <w:jc w:val="both"/>
      </w:pPr>
      <w:r>
        <w:rPr>
          <w:rStyle w:val="None"/>
        </w:rPr>
        <w:t>Members of the Commission shall serve without compensation.</w:t>
      </w:r>
    </w:p>
    <w:p w14:paraId="36F7DDDF" w14:textId="77777777" w:rsidR="00AB6D20" w:rsidRDefault="00AB6D20">
      <w:pPr>
        <w:spacing w:line="220" w:lineRule="exact"/>
      </w:pPr>
    </w:p>
    <w:p w14:paraId="5E077965" w14:textId="77777777" w:rsidR="00AB6D20" w:rsidRDefault="00AB6D20">
      <w:pPr>
        <w:spacing w:before="2" w:line="300" w:lineRule="exact"/>
        <w:rPr>
          <w:rStyle w:val="None"/>
          <w:sz w:val="30"/>
          <w:szCs w:val="30"/>
        </w:rPr>
      </w:pPr>
    </w:p>
    <w:p w14:paraId="5FC8F92C" w14:textId="77777777" w:rsidR="00AB6D20" w:rsidRDefault="00AB6D20">
      <w:pPr>
        <w:pStyle w:val="Heading1"/>
        <w:jc w:val="both"/>
        <w:rPr>
          <w:rStyle w:val="None"/>
        </w:rPr>
      </w:pPr>
    </w:p>
    <w:p w14:paraId="3C0BF2E3" w14:textId="77777777" w:rsidR="00AB6D20" w:rsidRDefault="00AB6D20">
      <w:pPr>
        <w:pStyle w:val="Heading1"/>
        <w:jc w:val="both"/>
        <w:rPr>
          <w:rStyle w:val="None"/>
        </w:rPr>
      </w:pPr>
    </w:p>
    <w:p w14:paraId="3171C981" w14:textId="77777777" w:rsidR="00AB6D20" w:rsidRDefault="00AB6D20">
      <w:pPr>
        <w:pStyle w:val="Heading1"/>
        <w:jc w:val="both"/>
        <w:rPr>
          <w:rStyle w:val="None"/>
        </w:rPr>
      </w:pPr>
    </w:p>
    <w:p w14:paraId="754C27F0" w14:textId="77777777" w:rsidR="00AB6D20" w:rsidRDefault="00AB6D20">
      <w:pPr>
        <w:pStyle w:val="Heading1"/>
        <w:jc w:val="both"/>
        <w:rPr>
          <w:rStyle w:val="None"/>
        </w:rPr>
      </w:pPr>
    </w:p>
    <w:p w14:paraId="05A5065F" w14:textId="77777777" w:rsidR="00AB6D20" w:rsidRDefault="00AB6D20">
      <w:pPr>
        <w:pStyle w:val="Heading1"/>
        <w:jc w:val="both"/>
        <w:rPr>
          <w:rStyle w:val="None"/>
        </w:rPr>
      </w:pPr>
    </w:p>
    <w:p w14:paraId="26F21872" w14:textId="77777777" w:rsidR="00AB6D20" w:rsidRDefault="00AB6D20">
      <w:pPr>
        <w:pStyle w:val="Heading1"/>
        <w:jc w:val="both"/>
        <w:rPr>
          <w:rStyle w:val="None"/>
        </w:rPr>
      </w:pPr>
    </w:p>
    <w:p w14:paraId="30A08E27" w14:textId="77777777" w:rsidR="00AB6D20" w:rsidRDefault="00BF453B">
      <w:pPr>
        <w:pStyle w:val="Heading1"/>
        <w:jc w:val="both"/>
        <w:rPr>
          <w:rStyle w:val="None"/>
          <w:rFonts w:ascii="Calibri" w:eastAsia="Calibri" w:hAnsi="Calibri" w:cs="Calibri"/>
          <w:b w:val="0"/>
          <w:bCs w:val="0"/>
        </w:rPr>
      </w:pPr>
      <w:bookmarkStart w:id="11" w:name="_Toc11"/>
      <w:r>
        <w:rPr>
          <w:rStyle w:val="None"/>
        </w:rPr>
        <w:t>Article 4 Officers</w:t>
      </w:r>
      <w:bookmarkEnd w:id="11"/>
    </w:p>
    <w:p w14:paraId="1A7A459D" w14:textId="77777777" w:rsidR="00AB6D20" w:rsidRDefault="00BF453B">
      <w:pPr>
        <w:pStyle w:val="BodyText"/>
        <w:spacing w:before="196" w:line="276" w:lineRule="auto"/>
        <w:ind w:right="577"/>
        <w:jc w:val="both"/>
        <w:rPr>
          <w:rStyle w:val="None"/>
        </w:rPr>
      </w:pPr>
      <w:r>
        <w:rPr>
          <w:rStyle w:val="None"/>
        </w:rPr>
        <w:t xml:space="preserve">The officers of the Commission shall be Chair, Vice-chair, and Secretary, and two rotating Leaders from the District Working Groups. </w:t>
      </w:r>
    </w:p>
    <w:p w14:paraId="5FCD4A89" w14:textId="77777777" w:rsidR="00AB6D20" w:rsidRDefault="00BF453B">
      <w:pPr>
        <w:pStyle w:val="BodyText"/>
        <w:spacing w:before="196" w:line="276" w:lineRule="auto"/>
        <w:ind w:right="577"/>
        <w:jc w:val="both"/>
        <w:rPr>
          <w:rStyle w:val="None"/>
        </w:rPr>
      </w:pPr>
      <w:r>
        <w:rPr>
          <w:rStyle w:val="None"/>
        </w:rPr>
        <w:t>The Officers shall be elected annually at the Commission’s June meeting. These officers shall be members of the Commission and serve from July 1 through June 30 of the following year. Officers may be reelected to the same office for an additional year of service without interruption of service.</w:t>
      </w:r>
    </w:p>
    <w:p w14:paraId="61B153F1" w14:textId="77777777" w:rsidR="00AB6D20" w:rsidRDefault="00BF453B">
      <w:pPr>
        <w:pStyle w:val="BodyText"/>
        <w:spacing w:before="196" w:line="276" w:lineRule="auto"/>
        <w:ind w:right="577"/>
        <w:jc w:val="both"/>
      </w:pPr>
      <w:r>
        <w:rPr>
          <w:rStyle w:val="None"/>
        </w:rPr>
        <w:t xml:space="preserve">Qualifications of </w:t>
      </w:r>
      <w:proofErr w:type="gramStart"/>
      <w:r>
        <w:rPr>
          <w:rStyle w:val="None"/>
        </w:rPr>
        <w:t>persons</w:t>
      </w:r>
      <w:proofErr w:type="gramEnd"/>
      <w:r>
        <w:rPr>
          <w:rStyle w:val="None"/>
        </w:rPr>
        <w:t xml:space="preserve"> being considered for office shall include a knowledge of the Commission’s priority areas and the inter-relationship of the agencies within the human service network and the relationship of the Commission to the Board of Supervisors; hold a leadership role on one or more District Working Group or related community organizations; and have an ability to represent the Commission to the Board of Supervisors and to the public.</w:t>
      </w:r>
    </w:p>
    <w:p w14:paraId="6AEE2D26" w14:textId="77777777" w:rsidR="00AB6D20" w:rsidRDefault="00AB6D20">
      <w:pPr>
        <w:spacing w:before="9" w:line="190" w:lineRule="exact"/>
        <w:rPr>
          <w:rStyle w:val="None"/>
          <w:sz w:val="19"/>
          <w:szCs w:val="19"/>
        </w:rPr>
      </w:pPr>
    </w:p>
    <w:p w14:paraId="4E46FA86" w14:textId="77777777" w:rsidR="00AB6D20" w:rsidRDefault="00BF453B">
      <w:pPr>
        <w:pStyle w:val="Heading2"/>
        <w:numPr>
          <w:ilvl w:val="1"/>
          <w:numId w:val="10"/>
        </w:numPr>
        <w:jc w:val="both"/>
        <w:rPr>
          <w:rFonts w:ascii="Calibri" w:eastAsia="Calibri" w:hAnsi="Calibri" w:cs="Calibri"/>
          <w:b w:val="0"/>
          <w:bCs w:val="0"/>
        </w:rPr>
      </w:pPr>
      <w:bookmarkStart w:id="12" w:name="_Toc12"/>
      <w:r>
        <w:rPr>
          <w:rStyle w:val="None"/>
        </w:rPr>
        <w:t>Nominations</w:t>
      </w:r>
      <w:bookmarkEnd w:id="12"/>
    </w:p>
    <w:p w14:paraId="1405B9EE" w14:textId="77777777" w:rsidR="00AB6D20" w:rsidRDefault="00BF453B">
      <w:pPr>
        <w:pStyle w:val="BodyText"/>
        <w:spacing w:before="45" w:line="277" w:lineRule="auto"/>
        <w:ind w:right="577"/>
        <w:jc w:val="both"/>
      </w:pPr>
      <w:r>
        <w:rPr>
          <w:rStyle w:val="None"/>
        </w:rPr>
        <w:t>The Recruitment and Orientation Committee at the regular May meeting of the Commission shall present a recommended slate of officers. Additional nominations may be accepted from the floor for the Chair and Vice-chair positions.</w:t>
      </w:r>
    </w:p>
    <w:p w14:paraId="3ABA8B5F" w14:textId="77777777" w:rsidR="00AB6D20" w:rsidRDefault="00AB6D20">
      <w:pPr>
        <w:spacing w:before="8" w:line="190" w:lineRule="exact"/>
        <w:rPr>
          <w:rStyle w:val="None"/>
          <w:sz w:val="19"/>
          <w:szCs w:val="19"/>
        </w:rPr>
      </w:pPr>
    </w:p>
    <w:p w14:paraId="21817FEC" w14:textId="77777777" w:rsidR="00AB6D20" w:rsidRDefault="00BF453B">
      <w:pPr>
        <w:pStyle w:val="Heading2"/>
        <w:numPr>
          <w:ilvl w:val="1"/>
          <w:numId w:val="10"/>
        </w:numPr>
        <w:jc w:val="both"/>
        <w:rPr>
          <w:rFonts w:ascii="Calibri" w:eastAsia="Calibri" w:hAnsi="Calibri" w:cs="Calibri"/>
          <w:b w:val="0"/>
          <w:bCs w:val="0"/>
        </w:rPr>
      </w:pPr>
      <w:bookmarkStart w:id="13" w:name="_Toc13"/>
      <w:r>
        <w:rPr>
          <w:rStyle w:val="None"/>
        </w:rPr>
        <w:t>Election</w:t>
      </w:r>
      <w:bookmarkEnd w:id="13"/>
    </w:p>
    <w:p w14:paraId="0015545C" w14:textId="77777777" w:rsidR="00AB6D20" w:rsidRDefault="00BF453B">
      <w:pPr>
        <w:pStyle w:val="BodyText"/>
        <w:spacing w:line="276" w:lineRule="auto"/>
        <w:ind w:right="577"/>
        <w:jc w:val="both"/>
      </w:pPr>
      <w:r>
        <w:rPr>
          <w:rStyle w:val="None"/>
        </w:rPr>
        <w:t>The election of Chair, Vice-chair, and Secretary shall be by open or secret ballot as determined by the membership present and administered by the Recruitment and Orientation Committee at the regular June meeting of the Commission. A plurality of ballots cast shall be used to determine the winner of the election. The election of Vice-chair shall occur after election of the chair with nominations from the floor occurring after the completion of the election of the Chair. The election of Secretary shall occur after election of the Vice-chair with nominations from the floor occurring after the completion of the election of the Vice-chair.</w:t>
      </w:r>
    </w:p>
    <w:p w14:paraId="4D51F5CF" w14:textId="77777777" w:rsidR="00AB6D20" w:rsidRDefault="00AB6D20">
      <w:pPr>
        <w:spacing w:line="200" w:lineRule="exact"/>
        <w:rPr>
          <w:rStyle w:val="None"/>
          <w:sz w:val="20"/>
          <w:szCs w:val="20"/>
        </w:rPr>
      </w:pPr>
    </w:p>
    <w:p w14:paraId="5C4FDC5E" w14:textId="77777777" w:rsidR="00AB6D20" w:rsidRDefault="00BF453B">
      <w:pPr>
        <w:pStyle w:val="Heading2"/>
        <w:numPr>
          <w:ilvl w:val="1"/>
          <w:numId w:val="10"/>
        </w:numPr>
        <w:jc w:val="both"/>
        <w:rPr>
          <w:rFonts w:ascii="Calibri" w:eastAsia="Calibri" w:hAnsi="Calibri" w:cs="Calibri"/>
          <w:b w:val="0"/>
          <w:bCs w:val="0"/>
        </w:rPr>
      </w:pPr>
      <w:bookmarkStart w:id="14" w:name="_Toc14"/>
      <w:r>
        <w:rPr>
          <w:rStyle w:val="None"/>
        </w:rPr>
        <w:t>Filling Vacancies</w:t>
      </w:r>
      <w:bookmarkEnd w:id="14"/>
    </w:p>
    <w:p w14:paraId="7EC5E546" w14:textId="77777777" w:rsidR="00AB6D20" w:rsidRDefault="00BF453B">
      <w:pPr>
        <w:pStyle w:val="BodyText"/>
        <w:spacing w:before="45" w:line="277" w:lineRule="auto"/>
        <w:ind w:right="578"/>
        <w:jc w:val="both"/>
      </w:pPr>
      <w:r>
        <w:rPr>
          <w:rStyle w:val="None"/>
        </w:rPr>
        <w:t xml:space="preserve">The Vice-chair shall fill a vacancy </w:t>
      </w:r>
      <w:proofErr w:type="gramStart"/>
      <w:r>
        <w:rPr>
          <w:rStyle w:val="None"/>
        </w:rPr>
        <w:t>occurring in</w:t>
      </w:r>
      <w:proofErr w:type="gramEnd"/>
      <w:r>
        <w:rPr>
          <w:rStyle w:val="None"/>
        </w:rPr>
        <w:t xml:space="preserve"> mid-year in the office of Chair. If the Vice-chair is unable to fill the Chair position, the vacancy shall be filled by nomination and vote of the Commission at a regularly scheduled meeting.  The Secretary shall fill a vacancy occurring in mid-year in the office of Vice-chair. If the Secretary is unable to fill the Vice-chair position, the vacancy shall be filled by nomination and vote of the Commission at a regularly scheduled meeting.  </w:t>
      </w:r>
    </w:p>
    <w:p w14:paraId="08F9BA8D" w14:textId="77777777" w:rsidR="00AB6D20" w:rsidRDefault="00AB6D20">
      <w:pPr>
        <w:pStyle w:val="BodyText"/>
        <w:spacing w:before="45" w:line="277" w:lineRule="auto"/>
        <w:ind w:right="578"/>
        <w:jc w:val="both"/>
        <w:rPr>
          <w:rStyle w:val="None"/>
          <w:sz w:val="19"/>
          <w:szCs w:val="19"/>
        </w:rPr>
      </w:pPr>
    </w:p>
    <w:p w14:paraId="6F765A1C" w14:textId="77777777" w:rsidR="00AB6D20" w:rsidRDefault="00BF453B">
      <w:pPr>
        <w:pStyle w:val="Heading2"/>
        <w:numPr>
          <w:ilvl w:val="1"/>
          <w:numId w:val="10"/>
        </w:numPr>
        <w:jc w:val="both"/>
        <w:rPr>
          <w:rFonts w:ascii="Calibri" w:eastAsia="Calibri" w:hAnsi="Calibri" w:cs="Calibri"/>
          <w:b w:val="0"/>
          <w:bCs w:val="0"/>
        </w:rPr>
      </w:pPr>
      <w:bookmarkStart w:id="15" w:name="_Toc15"/>
      <w:r>
        <w:rPr>
          <w:rStyle w:val="None"/>
        </w:rPr>
        <w:t>Duties of the Commission Chair</w:t>
      </w:r>
      <w:bookmarkEnd w:id="15"/>
    </w:p>
    <w:p w14:paraId="2A6BC86D" w14:textId="77777777" w:rsidR="00636515" w:rsidRDefault="00BF453B" w:rsidP="00636515">
      <w:pPr>
        <w:pStyle w:val="BodyText"/>
        <w:spacing w:line="276" w:lineRule="auto"/>
        <w:ind w:right="576"/>
        <w:jc w:val="both"/>
        <w:rPr>
          <w:rStyle w:val="None"/>
        </w:rPr>
      </w:pPr>
      <w:r>
        <w:rPr>
          <w:rStyle w:val="None"/>
        </w:rPr>
        <w:t xml:space="preserve">The Commission Chair shall have primary responsibility for ensuring that the current year’s focus of work is implemented. The Chair shall serve as Chair of the Executive Committee and call and preside over all meetings of the Commission and the Executive Committee. The Chair shall be an ex-officio member of all committees. The Chair shall appoint the chairs of all committees, task forces and ad hoc committees. </w:t>
      </w:r>
    </w:p>
    <w:p w14:paraId="03F4D8F0" w14:textId="77777777" w:rsidR="00636515" w:rsidRDefault="00636515" w:rsidP="00636515">
      <w:pPr>
        <w:pStyle w:val="BodyText"/>
        <w:spacing w:line="276" w:lineRule="auto"/>
        <w:ind w:right="576"/>
        <w:jc w:val="both"/>
        <w:rPr>
          <w:rStyle w:val="None"/>
        </w:rPr>
      </w:pPr>
    </w:p>
    <w:p w14:paraId="633332C5" w14:textId="77777777" w:rsidR="00636515" w:rsidRDefault="00636515" w:rsidP="00636515">
      <w:pPr>
        <w:pStyle w:val="BodyText"/>
        <w:spacing w:line="276" w:lineRule="auto"/>
        <w:ind w:right="576"/>
        <w:jc w:val="both"/>
        <w:rPr>
          <w:rStyle w:val="None"/>
        </w:rPr>
      </w:pPr>
    </w:p>
    <w:p w14:paraId="3E2FA9A0" w14:textId="77777777" w:rsidR="00636515" w:rsidRDefault="00636515" w:rsidP="00636515">
      <w:pPr>
        <w:pStyle w:val="BodyText"/>
        <w:spacing w:line="276" w:lineRule="auto"/>
        <w:ind w:right="576"/>
        <w:jc w:val="both"/>
        <w:rPr>
          <w:rStyle w:val="None"/>
        </w:rPr>
      </w:pPr>
    </w:p>
    <w:p w14:paraId="458B34D8" w14:textId="77777777" w:rsidR="00AB6D20" w:rsidRDefault="00BF453B" w:rsidP="00636515">
      <w:pPr>
        <w:pStyle w:val="BodyText"/>
        <w:spacing w:line="276" w:lineRule="auto"/>
        <w:ind w:right="576"/>
        <w:jc w:val="both"/>
      </w:pPr>
      <w:r>
        <w:rPr>
          <w:rStyle w:val="None"/>
        </w:rPr>
        <w:t xml:space="preserve">These chair appointments are subject to </w:t>
      </w:r>
      <w:proofErr w:type="gramStart"/>
      <w:r>
        <w:rPr>
          <w:rStyle w:val="None"/>
        </w:rPr>
        <w:t>approval</w:t>
      </w:r>
      <w:proofErr w:type="gramEnd"/>
      <w:r>
        <w:rPr>
          <w:rStyle w:val="None"/>
        </w:rPr>
        <w:t xml:space="preserve"> of the Commission by a majority vote of a quorum of the commission. The Chair, in consultation with the Executive Committee, shall appoint all liaisons to human services network agencies, community groups, and task forces. The Chair shall perform such other duties as prescribed by the Commission as a whole.</w:t>
      </w:r>
    </w:p>
    <w:p w14:paraId="08771485" w14:textId="77777777" w:rsidR="00AB6D20" w:rsidRDefault="00AB6D20">
      <w:pPr>
        <w:pStyle w:val="BodyText"/>
        <w:spacing w:line="276" w:lineRule="auto"/>
        <w:ind w:right="576"/>
        <w:jc w:val="both"/>
      </w:pPr>
    </w:p>
    <w:p w14:paraId="5B5AE1D2" w14:textId="77777777" w:rsidR="00AB6D20" w:rsidRDefault="00BF453B">
      <w:pPr>
        <w:pStyle w:val="Heading2"/>
        <w:numPr>
          <w:ilvl w:val="1"/>
          <w:numId w:val="10"/>
        </w:numPr>
        <w:jc w:val="both"/>
        <w:rPr>
          <w:rFonts w:ascii="Calibri" w:eastAsia="Calibri" w:hAnsi="Calibri" w:cs="Calibri"/>
          <w:b w:val="0"/>
          <w:bCs w:val="0"/>
        </w:rPr>
      </w:pPr>
      <w:bookmarkStart w:id="16" w:name="_Toc16"/>
      <w:r>
        <w:rPr>
          <w:rStyle w:val="None"/>
        </w:rPr>
        <w:t>Duties of the Vice-chair</w:t>
      </w:r>
      <w:bookmarkEnd w:id="16"/>
    </w:p>
    <w:p w14:paraId="48961546" w14:textId="77777777" w:rsidR="00AB6D20" w:rsidRDefault="00BF453B">
      <w:pPr>
        <w:pStyle w:val="BodyText"/>
        <w:spacing w:line="276" w:lineRule="auto"/>
        <w:ind w:right="576"/>
        <w:jc w:val="both"/>
        <w:rPr>
          <w:rStyle w:val="None"/>
        </w:rPr>
      </w:pPr>
      <w:r>
        <w:rPr>
          <w:rStyle w:val="None"/>
        </w:rPr>
        <w:t xml:space="preserve">The Vice-chair shall function as Chair in the absence of the elected chair. </w:t>
      </w:r>
    </w:p>
    <w:p w14:paraId="40BAEC0E" w14:textId="77777777" w:rsidR="00AB6D20" w:rsidRDefault="00AB6D20">
      <w:pPr>
        <w:spacing w:line="278" w:lineRule="auto"/>
        <w:jc w:val="both"/>
        <w:rPr>
          <w:rStyle w:val="None"/>
        </w:rPr>
      </w:pPr>
    </w:p>
    <w:p w14:paraId="5DFEB5D1" w14:textId="77777777" w:rsidR="00AB6D20" w:rsidRDefault="00BF453B">
      <w:pPr>
        <w:pStyle w:val="Heading2"/>
        <w:numPr>
          <w:ilvl w:val="1"/>
          <w:numId w:val="10"/>
        </w:numPr>
        <w:jc w:val="both"/>
      </w:pPr>
      <w:bookmarkStart w:id="17" w:name="_Toc17"/>
      <w:r>
        <w:rPr>
          <w:rStyle w:val="None"/>
        </w:rPr>
        <w:t>Duties of Secretary</w:t>
      </w:r>
      <w:bookmarkEnd w:id="17"/>
    </w:p>
    <w:p w14:paraId="0F91FFE0" w14:textId="77777777" w:rsidR="00AB6D20" w:rsidRDefault="00BF453B">
      <w:pPr>
        <w:pStyle w:val="BodyText"/>
        <w:spacing w:line="276" w:lineRule="auto"/>
        <w:ind w:right="576"/>
        <w:jc w:val="both"/>
        <w:rPr>
          <w:rStyle w:val="None"/>
        </w:rPr>
      </w:pPr>
      <w:r>
        <w:rPr>
          <w:rStyle w:val="None"/>
        </w:rPr>
        <w:t xml:space="preserve">The Secretary shall function as Vice-chair in the absence of the elected Vice-chair. The Secretary shall assist the Chair and Vice-chair in developing and implementing the Commission’s initiatives.  The Secretary shall record the Meeting Minutes at the Executive and General Sessions. </w:t>
      </w:r>
    </w:p>
    <w:p w14:paraId="6F11EBE5" w14:textId="77777777" w:rsidR="00AB6D20" w:rsidRDefault="00AB6D20">
      <w:pPr>
        <w:pStyle w:val="BodyText"/>
        <w:spacing w:line="276" w:lineRule="auto"/>
        <w:ind w:right="576"/>
        <w:jc w:val="both"/>
        <w:rPr>
          <w:rStyle w:val="None"/>
        </w:rPr>
      </w:pPr>
    </w:p>
    <w:p w14:paraId="1D93A0E3" w14:textId="77777777" w:rsidR="00AB6D20" w:rsidRDefault="00BF453B">
      <w:pPr>
        <w:pStyle w:val="Heading1"/>
        <w:jc w:val="both"/>
        <w:rPr>
          <w:rStyle w:val="None"/>
        </w:rPr>
      </w:pPr>
      <w:bookmarkStart w:id="18" w:name="_Toc18"/>
      <w:r>
        <w:rPr>
          <w:rStyle w:val="None"/>
        </w:rPr>
        <w:t>Article 5 Meetings</w:t>
      </w:r>
      <w:bookmarkEnd w:id="18"/>
    </w:p>
    <w:p w14:paraId="438FDF22" w14:textId="77777777" w:rsidR="00AB6D20" w:rsidRDefault="00BF453B">
      <w:pPr>
        <w:pStyle w:val="BodyText"/>
        <w:spacing w:before="49" w:line="276" w:lineRule="auto"/>
        <w:ind w:right="576"/>
        <w:jc w:val="both"/>
      </w:pPr>
      <w:r>
        <w:rPr>
          <w:rStyle w:val="None"/>
        </w:rPr>
        <w:t>The Commission and standing committees shall hold a minimum of ten</w:t>
      </w:r>
      <w:r>
        <w:rPr>
          <w:rStyle w:val="Hyperlink0"/>
        </w:rPr>
        <w:t xml:space="preserve"> </w:t>
      </w:r>
      <w:r>
        <w:rPr>
          <w:rStyle w:val="None"/>
        </w:rPr>
        <w:t>meetings per year, with the exception of the Recruitment and Orientation Committee (ROC) who shall meet quarterly.</w:t>
      </w:r>
    </w:p>
    <w:p w14:paraId="016FFDD0" w14:textId="77777777" w:rsidR="00AB6D20" w:rsidRDefault="00BF453B">
      <w:pPr>
        <w:pStyle w:val="BodyText"/>
        <w:spacing w:before="196" w:line="277" w:lineRule="auto"/>
        <w:ind w:right="577"/>
        <w:jc w:val="both"/>
      </w:pPr>
      <w:r>
        <w:rPr>
          <w:rStyle w:val="None"/>
        </w:rPr>
        <w:t>Meetings of the Commission shall be held in facilities that conform to Americans with Disabilities Act (ADA) guidelines for handicapped access accessible to the public. The Commission may select a single facility as the primary location for meetings taking into consideration public access and proximity to public transportation.</w:t>
      </w:r>
    </w:p>
    <w:p w14:paraId="4068BB9A" w14:textId="77777777" w:rsidR="00AB6D20" w:rsidRDefault="00BF453B">
      <w:pPr>
        <w:pStyle w:val="BodyText"/>
        <w:spacing w:before="196" w:line="276" w:lineRule="auto"/>
        <w:ind w:right="581"/>
        <w:jc w:val="both"/>
      </w:pPr>
      <w:r>
        <w:rPr>
          <w:rStyle w:val="None"/>
        </w:rPr>
        <w:t>The Commission is subject to the Ralph M. Brown Act, which requires public bodies to conduct business at meetings open to the public.</w:t>
      </w:r>
    </w:p>
    <w:p w14:paraId="0CF1CEC7" w14:textId="77777777" w:rsidR="00AB6D20" w:rsidRDefault="00BF453B">
      <w:pPr>
        <w:pStyle w:val="BodyText"/>
        <w:spacing w:before="197" w:line="278" w:lineRule="auto"/>
        <w:ind w:right="577"/>
        <w:jc w:val="both"/>
      </w:pPr>
      <w:r>
        <w:rPr>
          <w:rStyle w:val="None"/>
        </w:rPr>
        <w:t>The Commission is subject to the California Public Records Act, which requires public bodies to maintain records of meetings available to the public.</w:t>
      </w:r>
    </w:p>
    <w:p w14:paraId="33966057" w14:textId="77777777" w:rsidR="00AB6D20" w:rsidRDefault="00BF453B">
      <w:pPr>
        <w:pStyle w:val="BodyText"/>
        <w:spacing w:before="194" w:line="278" w:lineRule="auto"/>
        <w:ind w:right="580"/>
        <w:jc w:val="both"/>
      </w:pPr>
      <w:r>
        <w:rPr>
          <w:rStyle w:val="None"/>
        </w:rPr>
        <w:t>Special meetings of the Commission may be called by the Chair, or the Executive Committee, upon request by members of the Commission.</w:t>
      </w:r>
    </w:p>
    <w:p w14:paraId="2AFABE5A" w14:textId="77777777" w:rsidR="00AB6D20" w:rsidRDefault="00AB6D20">
      <w:pPr>
        <w:spacing w:line="220" w:lineRule="exact"/>
      </w:pPr>
    </w:p>
    <w:p w14:paraId="706546E1" w14:textId="77777777" w:rsidR="00AB6D20" w:rsidRDefault="00AB6D20">
      <w:pPr>
        <w:spacing w:before="18" w:line="240" w:lineRule="exact"/>
        <w:rPr>
          <w:rStyle w:val="None"/>
          <w:sz w:val="24"/>
          <w:szCs w:val="24"/>
        </w:rPr>
      </w:pPr>
    </w:p>
    <w:p w14:paraId="785D0AD0" w14:textId="77777777" w:rsidR="00AB6D20" w:rsidRDefault="00BF453B">
      <w:pPr>
        <w:pStyle w:val="Heading1"/>
        <w:jc w:val="both"/>
        <w:rPr>
          <w:rStyle w:val="None"/>
          <w:rFonts w:ascii="Calibri" w:eastAsia="Calibri" w:hAnsi="Calibri" w:cs="Calibri"/>
          <w:b w:val="0"/>
          <w:bCs w:val="0"/>
        </w:rPr>
      </w:pPr>
      <w:bookmarkStart w:id="19" w:name="_Toc19"/>
      <w:r>
        <w:rPr>
          <w:rStyle w:val="None"/>
        </w:rPr>
        <w:t>Article 6 Committees</w:t>
      </w:r>
      <w:bookmarkEnd w:id="19"/>
    </w:p>
    <w:p w14:paraId="2474CF1E" w14:textId="77777777" w:rsidR="00AB6D20" w:rsidRDefault="00BF453B">
      <w:pPr>
        <w:pStyle w:val="BodyText"/>
        <w:spacing w:before="197"/>
        <w:ind w:right="580"/>
        <w:jc w:val="both"/>
      </w:pPr>
      <w:r>
        <w:rPr>
          <w:rStyle w:val="None"/>
        </w:rPr>
        <w:t xml:space="preserve">In addition to the Executive Committee (EC) there shall be one other standing committee: Recruitment and Orientation (ROC).  Appointments to ROC shall be by the Commission Chair for one-year terms and annually reviewed for reappointment by the Chair.  ROC shall elect a Vice-chair from its membership. A vacancy in the </w:t>
      </w:r>
      <w:proofErr w:type="gramStart"/>
      <w:r>
        <w:rPr>
          <w:rStyle w:val="None"/>
        </w:rPr>
        <w:t>committee</w:t>
      </w:r>
      <w:proofErr w:type="gramEnd"/>
      <w:r>
        <w:rPr>
          <w:rStyle w:val="None"/>
        </w:rPr>
        <w:t xml:space="preserve"> Vice-chair position shall be filled at the next committee meeting. </w:t>
      </w:r>
    </w:p>
    <w:p w14:paraId="303A67A0" w14:textId="77777777" w:rsidR="00AB6D20" w:rsidRDefault="00AB6D20">
      <w:pPr>
        <w:pStyle w:val="BodyText"/>
        <w:spacing w:before="0"/>
        <w:ind w:right="584"/>
        <w:jc w:val="both"/>
        <w:rPr>
          <w:rStyle w:val="None"/>
        </w:rPr>
      </w:pPr>
    </w:p>
    <w:p w14:paraId="4BA621AB" w14:textId="77777777" w:rsidR="00AB6D20" w:rsidRDefault="00BF453B">
      <w:pPr>
        <w:pStyle w:val="BodyText"/>
        <w:spacing w:before="0"/>
        <w:ind w:right="584"/>
        <w:jc w:val="both"/>
        <w:rPr>
          <w:rStyle w:val="None"/>
        </w:rPr>
      </w:pPr>
      <w:r>
        <w:rPr>
          <w:rStyle w:val="None"/>
        </w:rPr>
        <w:t>A majority of a committee’s total membership shall constitute a quorum. Passage of committee motions requires a quorum and an affirmative vote of a majority of committee members present.</w:t>
      </w:r>
    </w:p>
    <w:p w14:paraId="3F666DF8" w14:textId="77777777" w:rsidR="00AB6D20" w:rsidRDefault="00AB6D20">
      <w:pPr>
        <w:pStyle w:val="BodyText"/>
        <w:spacing w:before="0"/>
        <w:ind w:right="584"/>
        <w:jc w:val="both"/>
        <w:rPr>
          <w:rStyle w:val="None"/>
        </w:rPr>
      </w:pPr>
    </w:p>
    <w:p w14:paraId="57959C8F" w14:textId="77777777" w:rsidR="00636515" w:rsidRDefault="00636515">
      <w:pPr>
        <w:pStyle w:val="BodyText"/>
        <w:spacing w:before="0"/>
        <w:ind w:right="584"/>
        <w:jc w:val="both"/>
        <w:rPr>
          <w:rStyle w:val="None"/>
        </w:rPr>
      </w:pPr>
    </w:p>
    <w:p w14:paraId="21A3EF25" w14:textId="77777777" w:rsidR="00636515" w:rsidRDefault="00636515">
      <w:pPr>
        <w:pStyle w:val="BodyText"/>
        <w:spacing w:before="0"/>
        <w:ind w:right="584"/>
        <w:jc w:val="both"/>
        <w:rPr>
          <w:rStyle w:val="None"/>
        </w:rPr>
      </w:pPr>
    </w:p>
    <w:p w14:paraId="291A2613" w14:textId="77777777" w:rsidR="00636515" w:rsidRDefault="00636515">
      <w:pPr>
        <w:pStyle w:val="BodyText"/>
        <w:spacing w:before="0"/>
        <w:ind w:right="584"/>
        <w:jc w:val="both"/>
        <w:rPr>
          <w:rStyle w:val="None"/>
        </w:rPr>
      </w:pPr>
    </w:p>
    <w:p w14:paraId="6B337341" w14:textId="77777777" w:rsidR="00636515" w:rsidRDefault="00BF453B">
      <w:pPr>
        <w:pStyle w:val="BodyText"/>
        <w:spacing w:before="0"/>
        <w:ind w:right="584"/>
        <w:jc w:val="both"/>
        <w:rPr>
          <w:rStyle w:val="None"/>
        </w:rPr>
      </w:pPr>
      <w:r>
        <w:rPr>
          <w:rStyle w:val="None"/>
        </w:rPr>
        <w:t xml:space="preserve">Additional committees may be created by formal action of the Commission.  </w:t>
      </w:r>
      <w:proofErr w:type="gramStart"/>
      <w:r>
        <w:rPr>
          <w:rStyle w:val="None"/>
        </w:rPr>
        <w:t>Ad</w:t>
      </w:r>
      <w:proofErr w:type="gramEnd"/>
      <w:r>
        <w:rPr>
          <w:rStyle w:val="None"/>
        </w:rPr>
        <w:t xml:space="preserve"> hoc committees and task forces may be created for defined tasks with or without a deadline for the </w:t>
      </w:r>
      <w:proofErr w:type="gramStart"/>
      <w:r>
        <w:rPr>
          <w:rStyle w:val="None"/>
        </w:rPr>
        <w:t>tasks</w:t>
      </w:r>
      <w:proofErr w:type="gramEnd"/>
      <w:r>
        <w:rPr>
          <w:rStyle w:val="None"/>
        </w:rPr>
        <w:t xml:space="preserve"> completion by the </w:t>
      </w:r>
    </w:p>
    <w:p w14:paraId="2FD961FA" w14:textId="77777777" w:rsidR="00636515" w:rsidRDefault="00636515">
      <w:pPr>
        <w:pStyle w:val="BodyText"/>
        <w:spacing w:before="0"/>
        <w:ind w:right="584"/>
        <w:jc w:val="both"/>
        <w:rPr>
          <w:rStyle w:val="None"/>
        </w:rPr>
      </w:pPr>
    </w:p>
    <w:p w14:paraId="419073E2" w14:textId="77777777" w:rsidR="00AB6D20" w:rsidRDefault="00BF453B">
      <w:pPr>
        <w:pStyle w:val="BodyText"/>
        <w:spacing w:before="0"/>
        <w:ind w:right="584"/>
        <w:jc w:val="both"/>
        <w:rPr>
          <w:rStyle w:val="None"/>
        </w:rPr>
      </w:pPr>
      <w:r>
        <w:rPr>
          <w:rStyle w:val="None"/>
        </w:rPr>
        <w:t xml:space="preserve">Executive Committee or Commission. Such committees shall have a minimum of three members. Terms on </w:t>
      </w:r>
      <w:proofErr w:type="gramStart"/>
      <w:r>
        <w:rPr>
          <w:rStyle w:val="None"/>
        </w:rPr>
        <w:t>ad</w:t>
      </w:r>
      <w:proofErr w:type="gramEnd"/>
      <w:r>
        <w:rPr>
          <w:rStyle w:val="None"/>
        </w:rPr>
        <w:t xml:space="preserve"> hoc committees and task forces shall be for the duration of the committee’s activity.   There can be a District Workgroup for each district made up of Commissioners, who to the extent practicable will choose the District Workgroup of their choice. These District Workgroups function as Ad hoc committees as defined above. </w:t>
      </w:r>
    </w:p>
    <w:p w14:paraId="5DBA8A8E" w14:textId="77777777" w:rsidR="00AB6D20" w:rsidRDefault="00BF453B">
      <w:pPr>
        <w:pStyle w:val="BodyText"/>
        <w:spacing w:before="196"/>
        <w:jc w:val="both"/>
        <w:rPr>
          <w:rStyle w:val="None"/>
        </w:rPr>
      </w:pPr>
      <w:r>
        <w:rPr>
          <w:rStyle w:val="None"/>
        </w:rPr>
        <w:t>The Executive Committee may assign additional duties to any committee as it deems necessary.</w:t>
      </w:r>
    </w:p>
    <w:p w14:paraId="5862412D" w14:textId="77777777" w:rsidR="00AB6D20" w:rsidRDefault="00AB6D20">
      <w:pPr>
        <w:pStyle w:val="BodyText"/>
        <w:spacing w:before="196"/>
        <w:jc w:val="both"/>
        <w:rPr>
          <w:rStyle w:val="None"/>
        </w:rPr>
      </w:pPr>
    </w:p>
    <w:p w14:paraId="4C6B4226" w14:textId="77777777" w:rsidR="00AB6D20" w:rsidRDefault="00BF453B">
      <w:pPr>
        <w:pStyle w:val="Heading2"/>
        <w:numPr>
          <w:ilvl w:val="1"/>
          <w:numId w:val="12"/>
        </w:numPr>
        <w:spacing w:before="134"/>
        <w:jc w:val="both"/>
        <w:rPr>
          <w:rFonts w:ascii="Calibri" w:eastAsia="Calibri" w:hAnsi="Calibri" w:cs="Calibri"/>
          <w:b w:val="0"/>
          <w:bCs w:val="0"/>
        </w:rPr>
      </w:pPr>
      <w:bookmarkStart w:id="20" w:name="_Toc20"/>
      <w:r>
        <w:rPr>
          <w:rStyle w:val="None"/>
        </w:rPr>
        <w:t>Executive Committee (EC)</w:t>
      </w:r>
      <w:bookmarkEnd w:id="20"/>
    </w:p>
    <w:p w14:paraId="49D58DBC" w14:textId="77777777" w:rsidR="00AB6D20" w:rsidRDefault="00BF453B">
      <w:pPr>
        <w:pStyle w:val="BodyText"/>
        <w:spacing w:before="0"/>
        <w:ind w:right="584"/>
        <w:jc w:val="both"/>
        <w:rPr>
          <w:rStyle w:val="None"/>
        </w:rPr>
      </w:pPr>
      <w:r>
        <w:rPr>
          <w:rStyle w:val="None"/>
        </w:rPr>
        <w:t>The Executive Committee shall consist of the following Commission members: the Chair, the Vice-chair, the Secretary, and the Chair of ROC (or ROC’s Vice-chair in absence of ROC Chair).</w:t>
      </w:r>
    </w:p>
    <w:p w14:paraId="20AB4EA6" w14:textId="77777777" w:rsidR="00AB6D20" w:rsidRDefault="00BF453B">
      <w:pPr>
        <w:pStyle w:val="BodyText"/>
        <w:spacing w:before="196"/>
        <w:jc w:val="both"/>
      </w:pPr>
      <w:r>
        <w:rPr>
          <w:rStyle w:val="None"/>
        </w:rPr>
        <w:t>The EC shall carry out the business of the Commission between Commission meetings.</w:t>
      </w:r>
    </w:p>
    <w:p w14:paraId="66F4F89D" w14:textId="77777777" w:rsidR="00AB6D20" w:rsidRDefault="00AB6D20">
      <w:pPr>
        <w:spacing w:before="18" w:line="220" w:lineRule="exact"/>
        <w:jc w:val="both"/>
      </w:pPr>
    </w:p>
    <w:p w14:paraId="5EF295B8" w14:textId="77777777" w:rsidR="00AB6D20" w:rsidRDefault="00BF453B">
      <w:pPr>
        <w:pStyle w:val="BodyText"/>
        <w:spacing w:before="0" w:line="276" w:lineRule="auto"/>
        <w:ind w:right="580"/>
        <w:jc w:val="both"/>
      </w:pPr>
      <w:r>
        <w:rPr>
          <w:rStyle w:val="None"/>
        </w:rPr>
        <w:t>The Chair shall, with approval of the EC and ratification by the Commission, establish additional positions within the EC to focus on specific aspects of the operation of the commission. These positions shall be temporary.</w:t>
      </w:r>
    </w:p>
    <w:p w14:paraId="1B66A942" w14:textId="77777777" w:rsidR="00AB6D20" w:rsidRDefault="00BF453B">
      <w:pPr>
        <w:pStyle w:val="BodyText"/>
        <w:spacing w:before="196" w:line="278" w:lineRule="auto"/>
        <w:ind w:right="583"/>
        <w:jc w:val="both"/>
      </w:pPr>
      <w:r>
        <w:rPr>
          <w:rStyle w:val="None"/>
        </w:rPr>
        <w:t>Meetings of the EC shall be held monthly; however, the Chair may call special meetings at the Chair’s discretion.</w:t>
      </w:r>
    </w:p>
    <w:p w14:paraId="4C7814A7" w14:textId="77777777" w:rsidR="00AB6D20" w:rsidRDefault="00AB6D20">
      <w:pPr>
        <w:spacing w:before="10" w:line="190" w:lineRule="exact"/>
        <w:rPr>
          <w:rStyle w:val="None"/>
          <w:sz w:val="19"/>
          <w:szCs w:val="19"/>
        </w:rPr>
      </w:pPr>
    </w:p>
    <w:bookmarkStart w:id="21" w:name="_Toc21"/>
    <w:p w14:paraId="35BD360B" w14:textId="77777777" w:rsidR="00AB6D20" w:rsidRDefault="00BF453B">
      <w:pPr>
        <w:pStyle w:val="Heading2"/>
        <w:numPr>
          <w:ilvl w:val="1"/>
          <w:numId w:val="12"/>
        </w:numPr>
        <w:jc w:val="both"/>
        <w:rPr>
          <w:rFonts w:ascii="Calibri" w:eastAsia="Calibri" w:hAnsi="Calibri" w:cs="Calibri"/>
          <w:b w:val="0"/>
          <w:bCs w:val="0"/>
        </w:rPr>
      </w:pPr>
      <w:r>
        <w:rPr>
          <w:rStyle w:val="Hyperlink1"/>
        </w:rPr>
        <w:fldChar w:fldCharType="begin"/>
      </w:r>
      <w:r>
        <w:rPr>
          <w:rStyle w:val="Hyperlink1"/>
          <w:b/>
          <w:bCs/>
        </w:rPr>
        <w:instrText xml:space="preserve"> HYPERLINK "http://www.sacramentoadultandaging.org/recruitment--orientation-committee.html"</w:instrText>
      </w:r>
      <w:r>
        <w:rPr>
          <w:rStyle w:val="Hyperlink1"/>
        </w:rPr>
      </w:r>
      <w:r>
        <w:rPr>
          <w:rStyle w:val="Hyperlink1"/>
        </w:rPr>
        <w:fldChar w:fldCharType="separate"/>
      </w:r>
      <w:r>
        <w:rPr>
          <w:rStyle w:val="Hyperlink1"/>
          <w:b/>
          <w:bCs/>
        </w:rPr>
        <w:t>Recruitment</w:t>
      </w:r>
      <w:r>
        <w:rPr>
          <w:rStyle w:val="None"/>
        </w:rPr>
        <w:t xml:space="preserve"> </w:t>
      </w:r>
      <w:r>
        <w:rPr>
          <w:rStyle w:val="Hyperlink1"/>
          <w:b/>
          <w:bCs/>
        </w:rPr>
        <w:t>and</w:t>
      </w:r>
      <w:r>
        <w:rPr>
          <w:rStyle w:val="None"/>
        </w:rPr>
        <w:t xml:space="preserve"> Orientation </w:t>
      </w:r>
      <w:r>
        <w:rPr>
          <w:rStyle w:val="Hyperlink1"/>
          <w:b/>
          <w:bCs/>
        </w:rPr>
        <w:t>Committee</w:t>
      </w:r>
      <w:r>
        <w:rPr>
          <w:rFonts w:ascii="Calibri" w:eastAsia="Calibri" w:hAnsi="Calibri" w:cs="Calibri"/>
          <w:b w:val="0"/>
          <w:bCs w:val="0"/>
        </w:rPr>
        <w:fldChar w:fldCharType="end"/>
      </w:r>
      <w:r>
        <w:rPr>
          <w:rStyle w:val="None"/>
        </w:rPr>
        <w:t xml:space="preserve"> (ROC)</w:t>
      </w:r>
      <w:bookmarkEnd w:id="21"/>
    </w:p>
    <w:p w14:paraId="36CF02A3" w14:textId="77777777" w:rsidR="00AB6D20" w:rsidRDefault="00BF453B">
      <w:pPr>
        <w:pStyle w:val="BodyText"/>
        <w:spacing w:before="47" w:line="276" w:lineRule="auto"/>
        <w:ind w:right="579"/>
        <w:jc w:val="both"/>
      </w:pPr>
      <w:r>
        <w:rPr>
          <w:rStyle w:val="None"/>
        </w:rPr>
        <w:t>The Recruitment and Orientation Committee shall serve to recruit a cross-section of our community to serve as Commissioners; to provide Commissioners with the knowledge and tools they need to ensure active and effective participation and leadership of the Adult and Aging Commission.</w:t>
      </w:r>
    </w:p>
    <w:p w14:paraId="3EA4FB5C" w14:textId="77777777" w:rsidR="00AB6D20" w:rsidRDefault="00AB6D20">
      <w:pPr>
        <w:spacing w:line="220" w:lineRule="exact"/>
      </w:pPr>
    </w:p>
    <w:p w14:paraId="5A4BD196" w14:textId="77777777" w:rsidR="00AB6D20" w:rsidRDefault="00AB6D20">
      <w:pPr>
        <w:spacing w:line="260" w:lineRule="exact"/>
        <w:rPr>
          <w:rStyle w:val="None"/>
          <w:sz w:val="26"/>
          <w:szCs w:val="26"/>
        </w:rPr>
      </w:pPr>
    </w:p>
    <w:p w14:paraId="29B4472D" w14:textId="77777777" w:rsidR="00AB6D20" w:rsidRDefault="00BF453B">
      <w:pPr>
        <w:pStyle w:val="Heading1"/>
        <w:jc w:val="both"/>
        <w:rPr>
          <w:rStyle w:val="None"/>
          <w:rFonts w:ascii="Calibri" w:eastAsia="Calibri" w:hAnsi="Calibri" w:cs="Calibri"/>
          <w:b w:val="0"/>
          <w:bCs w:val="0"/>
        </w:rPr>
      </w:pPr>
      <w:bookmarkStart w:id="22" w:name="_Toc22"/>
      <w:r>
        <w:rPr>
          <w:rStyle w:val="None"/>
        </w:rPr>
        <w:t>Article 7 Parliamentary Authority</w:t>
      </w:r>
      <w:bookmarkEnd w:id="22"/>
    </w:p>
    <w:p w14:paraId="041B6178" w14:textId="77777777" w:rsidR="00AB6D20" w:rsidRDefault="00BF453B">
      <w:pPr>
        <w:pStyle w:val="BodyText"/>
        <w:spacing w:before="46" w:line="278" w:lineRule="auto"/>
        <w:ind w:right="582"/>
        <w:jc w:val="both"/>
      </w:pPr>
      <w:proofErr w:type="gramStart"/>
      <w:r>
        <w:rPr>
          <w:rStyle w:val="None"/>
        </w:rPr>
        <w:t>Roberts</w:t>
      </w:r>
      <w:proofErr w:type="gramEnd"/>
      <w:r>
        <w:rPr>
          <w:rStyle w:val="None"/>
        </w:rPr>
        <w:t xml:space="preserve"> Rules of Order, or such other authority as agreed to by the Commission, shall be followed at all Commission and Committee meetings.</w:t>
      </w:r>
    </w:p>
    <w:p w14:paraId="2976DD16" w14:textId="77777777" w:rsidR="00AB6D20" w:rsidRDefault="00AB6D20">
      <w:pPr>
        <w:spacing w:line="220" w:lineRule="exact"/>
      </w:pPr>
    </w:p>
    <w:p w14:paraId="500C5A13" w14:textId="77777777" w:rsidR="00AB6D20" w:rsidRDefault="00AB6D20">
      <w:pPr>
        <w:spacing w:before="19" w:line="240" w:lineRule="exact"/>
        <w:rPr>
          <w:rStyle w:val="None"/>
          <w:sz w:val="24"/>
          <w:szCs w:val="24"/>
        </w:rPr>
      </w:pPr>
    </w:p>
    <w:p w14:paraId="04E876E1" w14:textId="77777777" w:rsidR="00AB6D20" w:rsidRDefault="00BF453B">
      <w:pPr>
        <w:pStyle w:val="Heading1"/>
        <w:jc w:val="both"/>
        <w:rPr>
          <w:rStyle w:val="None"/>
          <w:rFonts w:ascii="Calibri" w:eastAsia="Calibri" w:hAnsi="Calibri" w:cs="Calibri"/>
          <w:b w:val="0"/>
          <w:bCs w:val="0"/>
        </w:rPr>
      </w:pPr>
      <w:bookmarkStart w:id="23" w:name="_Toc23"/>
      <w:r>
        <w:rPr>
          <w:rStyle w:val="None"/>
        </w:rPr>
        <w:t>Article 8 Policies and Procedures</w:t>
      </w:r>
      <w:bookmarkEnd w:id="23"/>
    </w:p>
    <w:p w14:paraId="65253F65" w14:textId="77777777" w:rsidR="00AB6D20" w:rsidRDefault="00BF453B">
      <w:pPr>
        <w:pStyle w:val="BodyText"/>
        <w:spacing w:before="49" w:line="276" w:lineRule="auto"/>
        <w:ind w:right="578"/>
        <w:jc w:val="both"/>
      </w:pPr>
      <w:r>
        <w:rPr>
          <w:rStyle w:val="None"/>
        </w:rPr>
        <w:t>The Commission shall adopt, publish and maintain the Policies and Procedures to be followed by the Commission in support of these Bylaws.</w:t>
      </w:r>
    </w:p>
    <w:p w14:paraId="60FE0598" w14:textId="77777777" w:rsidR="00AB6D20" w:rsidRDefault="00AB6D20">
      <w:pPr>
        <w:spacing w:line="276" w:lineRule="auto"/>
        <w:jc w:val="both"/>
        <w:sectPr w:rsidR="00AB6D20">
          <w:headerReference w:type="default" r:id="rId12"/>
          <w:pgSz w:w="12240" w:h="15840"/>
          <w:pgMar w:top="1660" w:right="860" w:bottom="940" w:left="1340" w:header="312" w:footer="720" w:gutter="0"/>
          <w:cols w:space="720"/>
        </w:sectPr>
      </w:pPr>
    </w:p>
    <w:p w14:paraId="0C297462" w14:textId="77777777" w:rsidR="00636515" w:rsidRDefault="00636515">
      <w:pPr>
        <w:pStyle w:val="Heading1"/>
        <w:spacing w:before="134"/>
        <w:jc w:val="both"/>
        <w:rPr>
          <w:rStyle w:val="None"/>
        </w:rPr>
      </w:pPr>
      <w:bookmarkStart w:id="24" w:name="_Toc24"/>
    </w:p>
    <w:p w14:paraId="2D62971D" w14:textId="77777777" w:rsidR="00636515" w:rsidRDefault="00636515">
      <w:pPr>
        <w:pStyle w:val="Heading1"/>
        <w:spacing w:before="134"/>
        <w:jc w:val="both"/>
        <w:rPr>
          <w:rStyle w:val="None"/>
        </w:rPr>
      </w:pPr>
    </w:p>
    <w:p w14:paraId="3A4C0043" w14:textId="77777777" w:rsidR="00AB6D20" w:rsidRDefault="00BF453B">
      <w:pPr>
        <w:pStyle w:val="Heading1"/>
        <w:spacing w:before="134"/>
        <w:jc w:val="both"/>
        <w:rPr>
          <w:rStyle w:val="None"/>
          <w:rFonts w:ascii="Calibri" w:eastAsia="Calibri" w:hAnsi="Calibri" w:cs="Calibri"/>
          <w:b w:val="0"/>
          <w:bCs w:val="0"/>
        </w:rPr>
      </w:pPr>
      <w:r>
        <w:rPr>
          <w:rStyle w:val="None"/>
        </w:rPr>
        <w:t>Article 9 Adoption and Amendment</w:t>
      </w:r>
      <w:bookmarkEnd w:id="24"/>
    </w:p>
    <w:p w14:paraId="10B2E42F" w14:textId="77777777" w:rsidR="00AB6D20" w:rsidRDefault="00BF453B">
      <w:pPr>
        <w:pStyle w:val="BodyText"/>
        <w:spacing w:before="49" w:line="276" w:lineRule="auto"/>
        <w:ind w:right="581"/>
        <w:jc w:val="both"/>
      </w:pPr>
      <w:r>
        <w:rPr>
          <w:rStyle w:val="None"/>
        </w:rPr>
        <w:t>Adoption of these Bylaws and the Policies and Procedures shall be by majority vote of the Commission at a regularly scheduled meeting.</w:t>
      </w:r>
    </w:p>
    <w:p w14:paraId="39E88A62" w14:textId="60574885" w:rsidR="00AB6D20" w:rsidRDefault="00BF453B">
      <w:pPr>
        <w:pStyle w:val="BodyText"/>
        <w:spacing w:before="196" w:line="277" w:lineRule="auto"/>
        <w:ind w:right="582"/>
        <w:jc w:val="both"/>
      </w:pPr>
      <w:r>
        <w:rPr>
          <w:rStyle w:val="None"/>
        </w:rPr>
        <w:t>These Bylaws may be amended by a two</w:t>
      </w:r>
      <w:r w:rsidR="00EC034D">
        <w:rPr>
          <w:rStyle w:val="None"/>
        </w:rPr>
        <w:t>-</w:t>
      </w:r>
      <w:proofErr w:type="gramStart"/>
      <w:r>
        <w:rPr>
          <w:rStyle w:val="None"/>
        </w:rPr>
        <w:t>thirds</w:t>
      </w:r>
      <w:proofErr w:type="gramEnd"/>
      <w:r>
        <w:rPr>
          <w:rStyle w:val="None"/>
        </w:rPr>
        <w:t xml:space="preserve"> vote of a quorum of the Commission at a regularly scheduled meeting. Notice of a proposed change </w:t>
      </w:r>
      <w:proofErr w:type="gramStart"/>
      <w:r>
        <w:rPr>
          <w:rStyle w:val="None"/>
        </w:rPr>
        <w:t>shall</w:t>
      </w:r>
      <w:proofErr w:type="gramEnd"/>
      <w:r>
        <w:rPr>
          <w:rStyle w:val="None"/>
        </w:rPr>
        <w:t xml:space="preserve"> occur at the scheduled meeting prior to the vote. The full text of the proposed change shall be provided with the notice.</w:t>
      </w:r>
    </w:p>
    <w:sectPr w:rsidR="00AB6D20">
      <w:headerReference w:type="default" r:id="rId13"/>
      <w:pgSz w:w="12240" w:h="15840"/>
      <w:pgMar w:top="1660" w:right="860" w:bottom="940" w:left="1340" w:header="31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2A943" w14:textId="77777777" w:rsidR="0064608D" w:rsidRDefault="0064608D">
      <w:r>
        <w:separator/>
      </w:r>
    </w:p>
  </w:endnote>
  <w:endnote w:type="continuationSeparator" w:id="0">
    <w:p w14:paraId="603209AA" w14:textId="77777777" w:rsidR="0064608D" w:rsidRDefault="0064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DA7BC" w14:textId="77777777" w:rsidR="00AB6D20" w:rsidRDefault="00AB6D20">
    <w:pP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9FB9F" w14:textId="77777777" w:rsidR="0064608D" w:rsidRDefault="0064608D">
      <w:r>
        <w:separator/>
      </w:r>
    </w:p>
  </w:footnote>
  <w:footnote w:type="continuationSeparator" w:id="0">
    <w:p w14:paraId="5C2209A7" w14:textId="77777777" w:rsidR="0064608D" w:rsidRDefault="00646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124E9" w14:textId="77777777" w:rsidR="00AB6D20" w:rsidRDefault="00BF453B">
    <w:pPr>
      <w:pStyle w:val="Header"/>
    </w:pPr>
    <w:r>
      <w:rPr>
        <w:noProof/>
      </w:rPr>
      <mc:AlternateContent>
        <mc:Choice Requires="wps">
          <w:drawing>
            <wp:anchor distT="152400" distB="152400" distL="152400" distR="152400" simplePos="0" relativeHeight="251653632" behindDoc="1" locked="0" layoutInCell="1" allowOverlap="1" wp14:anchorId="71C9048E" wp14:editId="47C0AC21">
              <wp:simplePos x="0" y="0"/>
              <wp:positionH relativeFrom="page">
                <wp:posOffset>1210310</wp:posOffset>
              </wp:positionH>
              <wp:positionV relativeFrom="page">
                <wp:posOffset>3489642</wp:posOffset>
              </wp:positionV>
              <wp:extent cx="5237480" cy="3142615"/>
              <wp:effectExtent l="344071" t="1391503" r="344071" b="1391503"/>
              <wp:wrapNone/>
              <wp:docPr id="1073741825" name="officeArt object"/>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bodyPr/>
                  </wps:wsp>
                </a:graphicData>
              </a:graphic>
            </wp:anchor>
          </w:drawing>
        </mc:Choice>
        <mc:Fallback>
          <w:pict>
            <v:shape id="_x0000_s1028" type="#_x0000_t202" style="visibility:visible;position:absolute;margin-left:95.3pt;margin-top:274.8pt;width:412.4pt;height:247.4pt;z-index:-251658240;mso-position-horizontal:absolute;mso-position-horizontal-relative:page;mso-position-vertical:absolute;mso-position-vertical-relative:page;mso-wrap-distance-left:12.0pt;mso-wrap-distance-top:12.0pt;mso-wrap-distance-right:12.0pt;mso-wrap-distance-bottom:12.0pt;rotation:20643840fd;">
              <v:fill on="f"/>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3ADA" w14:textId="77777777" w:rsidR="00AB6D20" w:rsidRDefault="00BF453B">
    <w:pPr>
      <w:spacing w:line="14" w:lineRule="auto"/>
    </w:pPr>
    <w:r>
      <w:rPr>
        <w:noProof/>
      </w:rPr>
      <w:drawing>
        <wp:anchor distT="152400" distB="152400" distL="152400" distR="152400" simplePos="0" relativeHeight="251654656" behindDoc="1" locked="0" layoutInCell="1" allowOverlap="1" wp14:anchorId="4598413C" wp14:editId="7D0B6D11">
          <wp:simplePos x="0" y="0"/>
          <wp:positionH relativeFrom="page">
            <wp:posOffset>5300345</wp:posOffset>
          </wp:positionH>
          <wp:positionV relativeFrom="page">
            <wp:posOffset>197484</wp:posOffset>
          </wp:positionV>
          <wp:extent cx="1857375" cy="859156"/>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jpeg"/>
                  <pic:cNvPicPr>
                    <a:picLocks noChangeAspect="1"/>
                  </pic:cNvPicPr>
                </pic:nvPicPr>
                <pic:blipFill>
                  <a:blip r:embed="rId1"/>
                  <a:stretch>
                    <a:fillRect/>
                  </a:stretch>
                </pic:blipFill>
                <pic:spPr>
                  <a:xfrm>
                    <a:off x="0" y="0"/>
                    <a:ext cx="1857375" cy="859156"/>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8752" behindDoc="1" locked="0" layoutInCell="1" allowOverlap="1" wp14:anchorId="3A640FF3" wp14:editId="2BC4B0F9">
              <wp:simplePos x="0" y="0"/>
              <wp:positionH relativeFrom="page">
                <wp:posOffset>3825875</wp:posOffset>
              </wp:positionH>
              <wp:positionV relativeFrom="page">
                <wp:posOffset>9444355</wp:posOffset>
              </wp:positionV>
              <wp:extent cx="121921" cy="165735"/>
              <wp:effectExtent l="0" t="0" r="0" b="0"/>
              <wp:wrapNone/>
              <wp:docPr id="1073741830" name="officeArt object"/>
              <wp:cNvGraphicFramePr/>
              <a:graphic xmlns:a="http://schemas.openxmlformats.org/drawingml/2006/main">
                <a:graphicData uri="http://schemas.microsoft.com/office/word/2010/wordprocessingShape">
                  <wps:wsp>
                    <wps:cNvSpPr txBox="1"/>
                    <wps:spPr>
                      <a:xfrm>
                        <a:off x="0" y="0"/>
                        <a:ext cx="121921" cy="165735"/>
                      </a:xfrm>
                      <a:prstGeom prst="rect">
                        <a:avLst/>
                      </a:prstGeom>
                      <a:noFill/>
                      <a:ln w="12700" cap="flat">
                        <a:noFill/>
                        <a:miter lim="400000"/>
                      </a:ln>
                      <a:effectLst/>
                    </wps:spPr>
                    <wps:txbx>
                      <w:txbxContent>
                        <w:p w14:paraId="05BE36DE" w14:textId="29401763" w:rsidR="00AB6D20" w:rsidRDefault="00BF453B">
                          <w:pPr>
                            <w:pStyle w:val="BodyText"/>
                            <w:spacing w:before="0" w:line="245" w:lineRule="exact"/>
                            <w:ind w:left="40"/>
                          </w:pPr>
                          <w:r>
                            <w:rPr>
                              <w:rStyle w:val="None"/>
                            </w:rPr>
                            <w:fldChar w:fldCharType="begin"/>
                          </w:r>
                          <w:r>
                            <w:rPr>
                              <w:rStyle w:val="None"/>
                            </w:rPr>
                            <w:instrText xml:space="preserve"> PAGE </w:instrText>
                          </w:r>
                          <w:r>
                            <w:rPr>
                              <w:rStyle w:val="None"/>
                            </w:rPr>
                            <w:fldChar w:fldCharType="separate"/>
                          </w:r>
                          <w:r w:rsidR="007B3023">
                            <w:rPr>
                              <w:rStyle w:val="None"/>
                              <w:noProof/>
                            </w:rPr>
                            <w:t>1</w:t>
                          </w:r>
                          <w:r>
                            <w:rPr>
                              <w:rStyle w:val="None"/>
                            </w:rPr>
                            <w:fldChar w:fldCharType="end"/>
                          </w:r>
                        </w:p>
                      </w:txbxContent>
                    </wps:txbx>
                    <wps:bodyPr wrap="square" lIns="0" tIns="0" rIns="0" bIns="0" numCol="1" anchor="t">
                      <a:noAutofit/>
                    </wps:bodyPr>
                  </wps:wsp>
                </a:graphicData>
              </a:graphic>
            </wp:anchor>
          </w:drawing>
        </mc:Choice>
        <mc:Fallback>
          <w:pict>
            <v:shapetype w14:anchorId="3A640FF3" id="_x0000_t202" coordsize="21600,21600" o:spt="202" path="m,l,21600r21600,l21600,xe">
              <v:stroke joinstyle="miter"/>
              <v:path gradientshapeok="t" o:connecttype="rect"/>
            </v:shapetype>
            <v:shape id="officeArt object" o:spid="_x0000_s1026" type="#_x0000_t202" style="position:absolute;margin-left:301.25pt;margin-top:743.65pt;width:9.6pt;height:13.05pt;z-index:-2516577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" filled="f" stroked="f" strokeweight="1pt">
              <v:stroke miterlimit="4"/>
              <v:textbox inset="0,0,0,0">
                <w:txbxContent>
                  <w:p w14:paraId="05BE36DE" w14:textId="29401763" w:rsidR="00AB6D20" w:rsidRDefault="00BF453B">
                    <w:pPr>
                      <w:pStyle w:val="BodyText"/>
                      <w:spacing w:before="0" w:line="245" w:lineRule="exact"/>
                      <w:ind w:left="40"/>
                    </w:pPr>
                    <w:r>
                      <w:rPr>
                        <w:rStyle w:val="None"/>
                      </w:rPr>
                      <w:fldChar w:fldCharType="begin"/>
                    </w:r>
                    <w:r>
                      <w:rPr>
                        <w:rStyle w:val="None"/>
                      </w:rPr>
                      <w:instrText xml:space="preserve"> PAGE </w:instrText>
                    </w:r>
                    <w:r>
                      <w:rPr>
                        <w:rStyle w:val="None"/>
                      </w:rPr>
                      <w:fldChar w:fldCharType="separate"/>
                    </w:r>
                    <w:r w:rsidR="007B3023">
                      <w:rPr>
                        <w:rStyle w:val="None"/>
                        <w:noProof/>
                      </w:rPr>
                      <w:t>1</w:t>
                    </w:r>
                    <w:r>
                      <w:rPr>
                        <w:rStyle w:val="None"/>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E84E" w14:textId="77777777" w:rsidR="00AB6D20" w:rsidRDefault="00BF453B">
    <w:pPr>
      <w:pStyle w:val="HeaderFooter"/>
      <w:rPr>
        <w:rFonts w:hint="eastAsia"/>
      </w:rPr>
    </w:pPr>
    <w:r>
      <w:rPr>
        <w:noProof/>
      </w:rPr>
      <w:drawing>
        <wp:anchor distT="152400" distB="152400" distL="152400" distR="152400" simplePos="0" relativeHeight="251655680" behindDoc="1" locked="0" layoutInCell="1" allowOverlap="1" wp14:anchorId="33C6162D" wp14:editId="514D8E65">
          <wp:simplePos x="0" y="0"/>
          <wp:positionH relativeFrom="page">
            <wp:posOffset>5300345</wp:posOffset>
          </wp:positionH>
          <wp:positionV relativeFrom="page">
            <wp:posOffset>197484</wp:posOffset>
          </wp:positionV>
          <wp:extent cx="1857375" cy="859156"/>
          <wp:effectExtent l="0" t="0" r="0" b="0"/>
          <wp:wrapNone/>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jpeg"/>
                  <pic:cNvPicPr>
                    <a:picLocks noChangeAspect="1"/>
                  </pic:cNvPicPr>
                </pic:nvPicPr>
                <pic:blipFill>
                  <a:blip r:embed="rId1"/>
                  <a:stretch>
                    <a:fillRect/>
                  </a:stretch>
                </pic:blipFill>
                <pic:spPr>
                  <a:xfrm>
                    <a:off x="0" y="0"/>
                    <a:ext cx="1857375" cy="859156"/>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776" behindDoc="1" locked="0" layoutInCell="1" allowOverlap="1" wp14:anchorId="275C8E90" wp14:editId="24D5E3EF">
              <wp:simplePos x="0" y="0"/>
              <wp:positionH relativeFrom="page">
                <wp:posOffset>3825875</wp:posOffset>
              </wp:positionH>
              <wp:positionV relativeFrom="page">
                <wp:posOffset>9444355</wp:posOffset>
              </wp:positionV>
              <wp:extent cx="121921" cy="165735"/>
              <wp:effectExtent l="0" t="0" r="0" b="0"/>
              <wp:wrapNone/>
              <wp:docPr id="1073741832" name="officeArt object"/>
              <wp:cNvGraphicFramePr/>
              <a:graphic xmlns:a="http://schemas.openxmlformats.org/drawingml/2006/main">
                <a:graphicData uri="http://schemas.microsoft.com/office/word/2010/wordprocessingShape">
                  <wps:wsp>
                    <wps:cNvSpPr txBox="1"/>
                    <wps:spPr>
                      <a:xfrm>
                        <a:off x="0" y="0"/>
                        <a:ext cx="121921" cy="165735"/>
                      </a:xfrm>
                      <a:prstGeom prst="rect">
                        <a:avLst/>
                      </a:prstGeom>
                      <a:noFill/>
                      <a:ln w="12700" cap="flat">
                        <a:noFill/>
                        <a:miter lim="400000"/>
                      </a:ln>
                      <a:effectLst/>
                    </wps:spPr>
                    <wps:txbx>
                      <w:txbxContent>
                        <w:p w14:paraId="08E4CEA0" w14:textId="2F7B700C" w:rsidR="00AB6D20" w:rsidRDefault="00BF453B">
                          <w:pPr>
                            <w:pStyle w:val="BodyText"/>
                            <w:spacing w:before="0" w:line="245" w:lineRule="exact"/>
                            <w:ind w:left="40"/>
                          </w:pPr>
                          <w:r>
                            <w:rPr>
                              <w:rStyle w:val="None"/>
                            </w:rPr>
                            <w:fldChar w:fldCharType="begin"/>
                          </w:r>
                          <w:r>
                            <w:rPr>
                              <w:rStyle w:val="None"/>
                            </w:rPr>
                            <w:instrText xml:space="preserve"> PAGE </w:instrText>
                          </w:r>
                          <w:r>
                            <w:rPr>
                              <w:rStyle w:val="None"/>
                            </w:rPr>
                            <w:fldChar w:fldCharType="separate"/>
                          </w:r>
                          <w:r w:rsidR="007B3023">
                            <w:rPr>
                              <w:rStyle w:val="None"/>
                              <w:noProof/>
                            </w:rPr>
                            <w:t>2</w:t>
                          </w:r>
                          <w:r>
                            <w:rPr>
                              <w:rStyle w:val="None"/>
                            </w:rPr>
                            <w:fldChar w:fldCharType="end"/>
                          </w:r>
                        </w:p>
                      </w:txbxContent>
                    </wps:txbx>
                    <wps:bodyPr wrap="square" lIns="0" tIns="0" rIns="0" bIns="0" numCol="1" anchor="t">
                      <a:noAutofit/>
                    </wps:bodyPr>
                  </wps:wsp>
                </a:graphicData>
              </a:graphic>
            </wp:anchor>
          </w:drawing>
        </mc:Choice>
        <mc:Fallback>
          <w:pict>
            <v:shapetype w14:anchorId="275C8E90" id="_x0000_t202" coordsize="21600,21600" o:spt="202" path="m,l,21600r21600,l21600,xe">
              <v:stroke joinstyle="miter"/>
              <v:path gradientshapeok="t" o:connecttype="rect"/>
            </v:shapetype>
            <v:shape id="_x0000_s1027" type="#_x0000_t202" style="position:absolute;margin-left:301.25pt;margin-top:743.65pt;width:9.6pt;height:13.05pt;z-index:-2516567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" filled="f" stroked="f" strokeweight="1pt">
              <v:stroke miterlimit="4"/>
              <v:textbox inset="0,0,0,0">
                <w:txbxContent>
                  <w:p w14:paraId="08E4CEA0" w14:textId="2F7B700C" w:rsidR="00AB6D20" w:rsidRDefault="00BF453B">
                    <w:pPr>
                      <w:pStyle w:val="BodyText"/>
                      <w:spacing w:before="0" w:line="245" w:lineRule="exact"/>
                      <w:ind w:left="40"/>
                    </w:pPr>
                    <w:r>
                      <w:rPr>
                        <w:rStyle w:val="None"/>
                      </w:rPr>
                      <w:fldChar w:fldCharType="begin"/>
                    </w:r>
                    <w:r>
                      <w:rPr>
                        <w:rStyle w:val="None"/>
                      </w:rPr>
                      <w:instrText xml:space="preserve"> PAGE </w:instrText>
                    </w:r>
                    <w:r>
                      <w:rPr>
                        <w:rStyle w:val="None"/>
                      </w:rPr>
                      <w:fldChar w:fldCharType="separate"/>
                    </w:r>
                    <w:r w:rsidR="007B3023">
                      <w:rPr>
                        <w:rStyle w:val="None"/>
                        <w:noProof/>
                      </w:rPr>
                      <w:t>2</w:t>
                    </w:r>
                    <w:r>
                      <w:rPr>
                        <w:rStyle w:val="None"/>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C1A57" w14:textId="77777777" w:rsidR="00AB6D20" w:rsidRDefault="00BF453B">
    <w:pPr>
      <w:pStyle w:val="HeaderFooter"/>
      <w:rPr>
        <w:rFonts w:hint="eastAsia"/>
      </w:rPr>
    </w:pPr>
    <w:r>
      <w:rPr>
        <w:noProof/>
      </w:rPr>
      <w:drawing>
        <wp:anchor distT="152400" distB="152400" distL="152400" distR="152400" simplePos="0" relativeHeight="251656704" behindDoc="1" locked="0" layoutInCell="1" allowOverlap="1" wp14:anchorId="3C961573" wp14:editId="64C1BD82">
          <wp:simplePos x="0" y="0"/>
          <wp:positionH relativeFrom="page">
            <wp:posOffset>5300345</wp:posOffset>
          </wp:positionH>
          <wp:positionV relativeFrom="page">
            <wp:posOffset>197484</wp:posOffset>
          </wp:positionV>
          <wp:extent cx="1857375" cy="859156"/>
          <wp:effectExtent l="0" t="0" r="0" b="0"/>
          <wp:wrapNone/>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image.jpeg"/>
                  <pic:cNvPicPr>
                    <a:picLocks noChangeAspect="1"/>
                  </pic:cNvPicPr>
                </pic:nvPicPr>
                <pic:blipFill>
                  <a:blip r:embed="rId1"/>
                  <a:stretch>
                    <a:fillRect/>
                  </a:stretch>
                </pic:blipFill>
                <pic:spPr>
                  <a:xfrm>
                    <a:off x="0" y="0"/>
                    <a:ext cx="1857375" cy="859156"/>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800" behindDoc="1" locked="0" layoutInCell="1" allowOverlap="1" wp14:anchorId="7790112B" wp14:editId="6CEFA2DE">
              <wp:simplePos x="0" y="0"/>
              <wp:positionH relativeFrom="page">
                <wp:posOffset>3825875</wp:posOffset>
              </wp:positionH>
              <wp:positionV relativeFrom="page">
                <wp:posOffset>9444355</wp:posOffset>
              </wp:positionV>
              <wp:extent cx="121921" cy="165735"/>
              <wp:effectExtent l="0" t="0" r="0" b="0"/>
              <wp:wrapNone/>
              <wp:docPr id="1073741834" name="officeArt object"/>
              <wp:cNvGraphicFramePr/>
              <a:graphic xmlns:a="http://schemas.openxmlformats.org/drawingml/2006/main">
                <a:graphicData uri="http://schemas.microsoft.com/office/word/2010/wordprocessingShape">
                  <wps:wsp>
                    <wps:cNvSpPr txBox="1"/>
                    <wps:spPr>
                      <a:xfrm>
                        <a:off x="0" y="0"/>
                        <a:ext cx="121921" cy="165735"/>
                      </a:xfrm>
                      <a:prstGeom prst="rect">
                        <a:avLst/>
                      </a:prstGeom>
                      <a:noFill/>
                      <a:ln w="12700" cap="flat">
                        <a:noFill/>
                        <a:miter lim="400000"/>
                      </a:ln>
                      <a:effectLst/>
                    </wps:spPr>
                    <wps:txbx>
                      <w:txbxContent>
                        <w:p w14:paraId="0586DE1A" w14:textId="0E6D0140" w:rsidR="00AB6D20" w:rsidRDefault="00BF453B">
                          <w:pPr>
                            <w:pStyle w:val="BodyText"/>
                            <w:spacing w:before="0" w:line="245" w:lineRule="exact"/>
                            <w:ind w:left="40"/>
                          </w:pPr>
                          <w:r>
                            <w:rPr>
                              <w:rStyle w:val="None"/>
                            </w:rPr>
                            <w:fldChar w:fldCharType="begin"/>
                          </w:r>
                          <w:r>
                            <w:rPr>
                              <w:rStyle w:val="None"/>
                            </w:rPr>
                            <w:instrText xml:space="preserve"> PAGE </w:instrText>
                          </w:r>
                          <w:r>
                            <w:rPr>
                              <w:rStyle w:val="None"/>
                            </w:rPr>
                            <w:fldChar w:fldCharType="separate"/>
                          </w:r>
                          <w:r w:rsidR="007B3023">
                            <w:rPr>
                              <w:rStyle w:val="None"/>
                              <w:noProof/>
                            </w:rPr>
                            <w:t>6</w:t>
                          </w:r>
                          <w:r>
                            <w:rPr>
                              <w:rStyle w:val="None"/>
                            </w:rPr>
                            <w:fldChar w:fldCharType="end"/>
                          </w:r>
                        </w:p>
                      </w:txbxContent>
                    </wps:txbx>
                    <wps:bodyPr wrap="square" lIns="0" tIns="0" rIns="0" bIns="0" numCol="1" anchor="t">
                      <a:noAutofit/>
                    </wps:bodyPr>
                  </wps:wsp>
                </a:graphicData>
              </a:graphic>
            </wp:anchor>
          </w:drawing>
        </mc:Choice>
        <mc:Fallback>
          <w:pict>
            <v:shapetype w14:anchorId="7790112B" id="_x0000_t202" coordsize="21600,21600" o:spt="202" path="m,l,21600r21600,l21600,xe">
              <v:stroke joinstyle="miter"/>
              <v:path gradientshapeok="t" o:connecttype="rect"/>
            </v:shapetype>
            <v:shape id="_x0000_s1028" type="#_x0000_t202" style="position:absolute;margin-left:301.25pt;margin-top:743.65pt;width:9.6pt;height:13.05pt;z-index:-2516556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" filled="f" stroked="f" strokeweight="1pt">
              <v:stroke miterlimit="4"/>
              <v:textbox inset="0,0,0,0">
                <w:txbxContent>
                  <w:p w14:paraId="0586DE1A" w14:textId="0E6D0140" w:rsidR="00AB6D20" w:rsidRDefault="00BF453B">
                    <w:pPr>
                      <w:pStyle w:val="BodyText"/>
                      <w:spacing w:before="0" w:line="245" w:lineRule="exact"/>
                      <w:ind w:left="40"/>
                    </w:pPr>
                    <w:r>
                      <w:rPr>
                        <w:rStyle w:val="None"/>
                      </w:rPr>
                      <w:fldChar w:fldCharType="begin"/>
                    </w:r>
                    <w:r>
                      <w:rPr>
                        <w:rStyle w:val="None"/>
                      </w:rPr>
                      <w:instrText xml:space="preserve"> PAGE </w:instrText>
                    </w:r>
                    <w:r>
                      <w:rPr>
                        <w:rStyle w:val="None"/>
                      </w:rPr>
                      <w:fldChar w:fldCharType="separate"/>
                    </w:r>
                    <w:r w:rsidR="007B3023">
                      <w:rPr>
                        <w:rStyle w:val="None"/>
                        <w:noProof/>
                      </w:rPr>
                      <w:t>6</w:t>
                    </w:r>
                    <w:r>
                      <w:rPr>
                        <w:rStyle w:val="None"/>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44029" w14:textId="77777777" w:rsidR="00AB6D20" w:rsidRDefault="00BF453B">
    <w:pPr>
      <w:pStyle w:val="HeaderFooter"/>
      <w:rPr>
        <w:rFonts w:hint="eastAsia"/>
      </w:rPr>
    </w:pPr>
    <w:r>
      <w:rPr>
        <w:noProof/>
      </w:rPr>
      <w:drawing>
        <wp:anchor distT="152400" distB="152400" distL="152400" distR="152400" simplePos="0" relativeHeight="251657728" behindDoc="1" locked="0" layoutInCell="1" allowOverlap="1" wp14:anchorId="40480F6A" wp14:editId="27843D96">
          <wp:simplePos x="0" y="0"/>
          <wp:positionH relativeFrom="page">
            <wp:posOffset>5300345</wp:posOffset>
          </wp:positionH>
          <wp:positionV relativeFrom="page">
            <wp:posOffset>197484</wp:posOffset>
          </wp:positionV>
          <wp:extent cx="1857375" cy="859156"/>
          <wp:effectExtent l="0" t="0" r="0" b="0"/>
          <wp:wrapNone/>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image.jpeg"/>
                  <pic:cNvPicPr>
                    <a:picLocks noChangeAspect="1"/>
                  </pic:cNvPicPr>
                </pic:nvPicPr>
                <pic:blipFill>
                  <a:blip r:embed="rId1"/>
                  <a:stretch>
                    <a:fillRect/>
                  </a:stretch>
                </pic:blipFill>
                <pic:spPr>
                  <a:xfrm>
                    <a:off x="0" y="0"/>
                    <a:ext cx="1857375" cy="859156"/>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1824" behindDoc="1" locked="0" layoutInCell="1" allowOverlap="1" wp14:anchorId="173B626F" wp14:editId="5C3C05FA">
              <wp:simplePos x="0" y="0"/>
              <wp:positionH relativeFrom="page">
                <wp:posOffset>3825875</wp:posOffset>
              </wp:positionH>
              <wp:positionV relativeFrom="page">
                <wp:posOffset>9444355</wp:posOffset>
              </wp:positionV>
              <wp:extent cx="121921" cy="165735"/>
              <wp:effectExtent l="0" t="0" r="0" b="0"/>
              <wp:wrapNone/>
              <wp:docPr id="1073741836" name="officeArt object"/>
              <wp:cNvGraphicFramePr/>
              <a:graphic xmlns:a="http://schemas.openxmlformats.org/drawingml/2006/main">
                <a:graphicData uri="http://schemas.microsoft.com/office/word/2010/wordprocessingShape">
                  <wps:wsp>
                    <wps:cNvSpPr txBox="1"/>
                    <wps:spPr>
                      <a:xfrm>
                        <a:off x="0" y="0"/>
                        <a:ext cx="121921" cy="165735"/>
                      </a:xfrm>
                      <a:prstGeom prst="rect">
                        <a:avLst/>
                      </a:prstGeom>
                      <a:noFill/>
                      <a:ln w="12700" cap="flat">
                        <a:noFill/>
                        <a:miter lim="400000"/>
                      </a:ln>
                      <a:effectLst/>
                    </wps:spPr>
                    <wps:txbx>
                      <w:txbxContent>
                        <w:p w14:paraId="6F7B0D75" w14:textId="5A65BD7A" w:rsidR="00AB6D20" w:rsidRDefault="00BF453B">
                          <w:pPr>
                            <w:pStyle w:val="BodyText"/>
                            <w:spacing w:before="0" w:line="245" w:lineRule="exact"/>
                            <w:ind w:left="40"/>
                          </w:pPr>
                          <w:r>
                            <w:rPr>
                              <w:rStyle w:val="None"/>
                            </w:rPr>
                            <w:fldChar w:fldCharType="begin"/>
                          </w:r>
                          <w:r>
                            <w:rPr>
                              <w:rStyle w:val="None"/>
                            </w:rPr>
                            <w:instrText xml:space="preserve"> PAGE </w:instrText>
                          </w:r>
                          <w:r>
                            <w:rPr>
                              <w:rStyle w:val="None"/>
                            </w:rPr>
                            <w:fldChar w:fldCharType="separate"/>
                          </w:r>
                          <w:r w:rsidR="007B3023">
                            <w:rPr>
                              <w:rStyle w:val="None"/>
                              <w:noProof/>
                            </w:rPr>
                            <w:t>7</w:t>
                          </w:r>
                          <w:r>
                            <w:rPr>
                              <w:rStyle w:val="None"/>
                            </w:rPr>
                            <w:fldChar w:fldCharType="end"/>
                          </w:r>
                        </w:p>
                      </w:txbxContent>
                    </wps:txbx>
                    <wps:bodyPr wrap="square" lIns="0" tIns="0" rIns="0" bIns="0" numCol="1" anchor="t">
                      <a:noAutofit/>
                    </wps:bodyPr>
                  </wps:wsp>
                </a:graphicData>
              </a:graphic>
            </wp:anchor>
          </w:drawing>
        </mc:Choice>
        <mc:Fallback>
          <w:pict>
            <v:shapetype w14:anchorId="173B626F" id="_x0000_t202" coordsize="21600,21600" o:spt="202" path="m,l,21600r21600,l21600,xe">
              <v:stroke joinstyle="miter"/>
              <v:path gradientshapeok="t" o:connecttype="rect"/>
            </v:shapetype>
            <v:shape id="_x0000_s1029" type="#_x0000_t202" style="position:absolute;margin-left:301.25pt;margin-top:743.65pt;width:9.6pt;height:13.05pt;z-index:-2516546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" filled="f" stroked="f" strokeweight="1pt">
              <v:stroke miterlimit="4"/>
              <v:textbox inset="0,0,0,0">
                <w:txbxContent>
                  <w:p w14:paraId="6F7B0D75" w14:textId="5A65BD7A" w:rsidR="00AB6D20" w:rsidRDefault="00BF453B">
                    <w:pPr>
                      <w:pStyle w:val="BodyText"/>
                      <w:spacing w:before="0" w:line="245" w:lineRule="exact"/>
                      <w:ind w:left="40"/>
                    </w:pPr>
                    <w:r>
                      <w:rPr>
                        <w:rStyle w:val="None"/>
                      </w:rPr>
                      <w:fldChar w:fldCharType="begin"/>
                    </w:r>
                    <w:r>
                      <w:rPr>
                        <w:rStyle w:val="None"/>
                      </w:rPr>
                      <w:instrText xml:space="preserve"> PAGE </w:instrText>
                    </w:r>
                    <w:r>
                      <w:rPr>
                        <w:rStyle w:val="None"/>
                      </w:rPr>
                      <w:fldChar w:fldCharType="separate"/>
                    </w:r>
                    <w:r w:rsidR="007B3023">
                      <w:rPr>
                        <w:rStyle w:val="None"/>
                        <w:noProof/>
                      </w:rPr>
                      <w:t>7</w:t>
                    </w:r>
                    <w:r>
                      <w:rPr>
                        <w:rStyle w:val="None"/>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55364"/>
    <w:multiLevelType w:val="hybridMultilevel"/>
    <w:tmpl w:val="C204CB26"/>
    <w:numStyleLink w:val="ImportedStyle1"/>
  </w:abstractNum>
  <w:abstractNum w:abstractNumId="1" w15:restartNumberingAfterBreak="0">
    <w:nsid w:val="130C6165"/>
    <w:multiLevelType w:val="multilevel"/>
    <w:tmpl w:val="2C063DCC"/>
    <w:numStyleLink w:val="ImportedStyle3"/>
  </w:abstractNum>
  <w:abstractNum w:abstractNumId="2" w15:restartNumberingAfterBreak="0">
    <w:nsid w:val="1E142309"/>
    <w:multiLevelType w:val="multilevel"/>
    <w:tmpl w:val="2592CFA0"/>
    <w:lvl w:ilvl="0">
      <w:start w:val="1"/>
      <w:numFmt w:val="decimal"/>
      <w:lvlText w:val="%1."/>
      <w:lvlJc w:val="left"/>
      <w:pPr>
        <w:tabs>
          <w:tab w:val="num" w:pos="812"/>
        </w:tabs>
        <w:ind w:left="1143" w:hanging="72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52"/>
        </w:tabs>
        <w:ind w:left="1083" w:hanging="66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182" w:hanging="66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81" w:hanging="66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380" w:hanging="66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479" w:hanging="66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578" w:hanging="66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677" w:hanging="66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776" w:hanging="66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7523AB"/>
    <w:multiLevelType w:val="multilevel"/>
    <w:tmpl w:val="D73230D6"/>
    <w:lvl w:ilvl="0">
      <w:start w:val="1"/>
      <w:numFmt w:val="decimal"/>
      <w:lvlText w:val="%1."/>
      <w:lvlJc w:val="left"/>
      <w:pPr>
        <w:tabs>
          <w:tab w:val="num" w:pos="812"/>
        </w:tabs>
        <w:ind w:left="1143" w:hanging="72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52"/>
        </w:tabs>
        <w:ind w:left="1083" w:hanging="66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182" w:hanging="66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81" w:hanging="66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380" w:hanging="66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479" w:hanging="66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578" w:hanging="66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677" w:hanging="66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776" w:hanging="66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CBE2666"/>
    <w:multiLevelType w:val="hybridMultilevel"/>
    <w:tmpl w:val="C204CB26"/>
    <w:styleLink w:val="ImportedStyle1"/>
    <w:lvl w:ilvl="0" w:tplc="1D92AA5A">
      <w:start w:val="1"/>
      <w:numFmt w:val="bullet"/>
      <w:lvlText w:val="●"/>
      <w:lvlJc w:val="left"/>
      <w:pPr>
        <w:ind w:left="260" w:hanging="259"/>
      </w:pPr>
      <w:rPr>
        <w:rFonts w:hAnsi="Arial Unicode MS"/>
        <w:caps w:val="0"/>
        <w:smallCaps w:val="0"/>
        <w:strike w:val="0"/>
        <w:dstrike w:val="0"/>
        <w:outline w:val="0"/>
        <w:emboss w:val="0"/>
        <w:imprint w:val="0"/>
        <w:spacing w:val="0"/>
        <w:w w:val="100"/>
        <w:kern w:val="0"/>
        <w:position w:val="0"/>
        <w:highlight w:val="none"/>
        <w:vertAlign w:val="baseline"/>
      </w:rPr>
    </w:lvl>
    <w:lvl w:ilvl="1" w:tplc="B72C9552">
      <w:start w:val="1"/>
      <w:numFmt w:val="bullet"/>
      <w:lvlText w:val="●"/>
      <w:lvlJc w:val="left"/>
      <w:pPr>
        <w:ind w:left="490" w:hanging="259"/>
      </w:pPr>
      <w:rPr>
        <w:rFonts w:hAnsi="Arial Unicode MS"/>
        <w:caps w:val="0"/>
        <w:smallCaps w:val="0"/>
        <w:strike w:val="0"/>
        <w:dstrike w:val="0"/>
        <w:outline w:val="0"/>
        <w:emboss w:val="0"/>
        <w:imprint w:val="0"/>
        <w:spacing w:val="0"/>
        <w:w w:val="100"/>
        <w:kern w:val="0"/>
        <w:position w:val="0"/>
        <w:highlight w:val="none"/>
        <w:vertAlign w:val="baseline"/>
      </w:rPr>
    </w:lvl>
    <w:lvl w:ilvl="2" w:tplc="FE3866C6">
      <w:start w:val="1"/>
      <w:numFmt w:val="bullet"/>
      <w:lvlText w:val="●"/>
      <w:lvlJc w:val="left"/>
      <w:pPr>
        <w:ind w:left="8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AE82C3E">
      <w:start w:val="1"/>
      <w:numFmt w:val="bullet"/>
      <w:lvlText w:val="•"/>
      <w:lvlJc w:val="left"/>
      <w:pPr>
        <w:ind w:left="2869"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DC30EE">
      <w:start w:val="1"/>
      <w:numFmt w:val="bullet"/>
      <w:lvlText w:val="•"/>
      <w:lvlJc w:val="left"/>
      <w:pPr>
        <w:ind w:left="3893"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400AE74">
      <w:start w:val="1"/>
      <w:numFmt w:val="bullet"/>
      <w:lvlText w:val="•"/>
      <w:lvlJc w:val="left"/>
      <w:pPr>
        <w:ind w:left="4918"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938E77C">
      <w:start w:val="1"/>
      <w:numFmt w:val="bullet"/>
      <w:lvlText w:val="•"/>
      <w:lvlJc w:val="left"/>
      <w:pPr>
        <w:ind w:left="5760" w:hanging="1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764441C">
      <w:start w:val="1"/>
      <w:numFmt w:val="bullet"/>
      <w:lvlText w:val="•"/>
      <w:lvlJc w:val="left"/>
      <w:pPr>
        <w:ind w:left="6966"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93475A4">
      <w:start w:val="1"/>
      <w:numFmt w:val="bullet"/>
      <w:lvlText w:val="•"/>
      <w:lvlJc w:val="left"/>
      <w:pPr>
        <w:ind w:left="7920"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D8E550F"/>
    <w:multiLevelType w:val="multilevel"/>
    <w:tmpl w:val="040E01F0"/>
    <w:lvl w:ilvl="0">
      <w:start w:val="1"/>
      <w:numFmt w:val="decimal"/>
      <w:lvlText w:val="%1."/>
      <w:lvlJc w:val="left"/>
      <w:pPr>
        <w:tabs>
          <w:tab w:val="num" w:pos="812"/>
        </w:tabs>
        <w:ind w:left="1143" w:hanging="72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52"/>
        </w:tabs>
        <w:ind w:left="1083" w:hanging="66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ind w:left="1182" w:hanging="66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81" w:hanging="66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380" w:hanging="66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479" w:hanging="66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1578" w:hanging="66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1677" w:hanging="66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1776" w:hanging="663"/>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67F59AD"/>
    <w:multiLevelType w:val="multilevel"/>
    <w:tmpl w:val="F7E6F712"/>
    <w:numStyleLink w:val="ImportedStyle4"/>
  </w:abstractNum>
  <w:abstractNum w:abstractNumId="7" w15:restartNumberingAfterBreak="0">
    <w:nsid w:val="41A93E85"/>
    <w:multiLevelType w:val="multilevel"/>
    <w:tmpl w:val="3794AAE8"/>
    <w:numStyleLink w:val="ImportedStyle2"/>
  </w:abstractNum>
  <w:abstractNum w:abstractNumId="8" w15:restartNumberingAfterBreak="0">
    <w:nsid w:val="4D2C61C9"/>
    <w:multiLevelType w:val="multilevel"/>
    <w:tmpl w:val="F7E6F712"/>
    <w:styleLink w:val="ImportedStyle4"/>
    <w:lvl w:ilvl="0">
      <w:start w:val="1"/>
      <w:numFmt w:val="decimal"/>
      <w:lvlText w:val="%1."/>
      <w:lvlJc w:val="left"/>
      <w:pPr>
        <w:ind w:left="562" w:hanging="4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91" w:hanging="39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492"/>
        </w:tabs>
        <w:ind w:left="590" w:hanging="39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92"/>
        </w:tabs>
        <w:ind w:left="689" w:hanging="39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92"/>
        </w:tabs>
        <w:ind w:left="788" w:hanging="39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92"/>
        </w:tabs>
        <w:ind w:left="887" w:hanging="39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92"/>
        </w:tabs>
        <w:ind w:left="986" w:hanging="39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92"/>
        </w:tabs>
        <w:ind w:left="1085" w:hanging="39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92"/>
        </w:tabs>
        <w:ind w:left="1184" w:hanging="39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235041B"/>
    <w:multiLevelType w:val="multilevel"/>
    <w:tmpl w:val="3794AAE8"/>
    <w:styleLink w:val="ImportedStyle2"/>
    <w:lvl w:ilvl="0">
      <w:start w:val="1"/>
      <w:numFmt w:val="decimal"/>
      <w:lvlText w:val="%1."/>
      <w:lvlJc w:val="left"/>
      <w:pPr>
        <w:ind w:left="562" w:hanging="4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91" w:hanging="39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492"/>
        </w:tabs>
        <w:ind w:left="590" w:hanging="39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92"/>
        </w:tabs>
        <w:ind w:left="689" w:hanging="39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92"/>
        </w:tabs>
        <w:ind w:left="788" w:hanging="39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92"/>
        </w:tabs>
        <w:ind w:left="887" w:hanging="39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92"/>
        </w:tabs>
        <w:ind w:left="986" w:hanging="39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92"/>
        </w:tabs>
        <w:ind w:left="1085" w:hanging="39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92"/>
        </w:tabs>
        <w:ind w:left="1184" w:hanging="39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E8217D3"/>
    <w:multiLevelType w:val="multilevel"/>
    <w:tmpl w:val="2C063DCC"/>
    <w:styleLink w:val="ImportedStyle3"/>
    <w:lvl w:ilvl="0">
      <w:start w:val="1"/>
      <w:numFmt w:val="decimal"/>
      <w:lvlText w:val="%1."/>
      <w:lvlJc w:val="left"/>
      <w:pPr>
        <w:ind w:left="562" w:hanging="46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491" w:hanging="39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2.%3."/>
      <w:lvlJc w:val="left"/>
      <w:pPr>
        <w:tabs>
          <w:tab w:val="left" w:pos="492"/>
        </w:tabs>
        <w:ind w:left="590" w:hanging="39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92"/>
        </w:tabs>
        <w:ind w:left="689" w:hanging="39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92"/>
        </w:tabs>
        <w:ind w:left="788" w:hanging="39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92"/>
        </w:tabs>
        <w:ind w:left="887" w:hanging="39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92"/>
        </w:tabs>
        <w:ind w:left="986" w:hanging="39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92"/>
        </w:tabs>
        <w:ind w:left="1085" w:hanging="39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92"/>
        </w:tabs>
        <w:ind w:left="1184" w:hanging="391"/>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abstractNum>
  <w:num w:numId="1" w16cid:durableId="1987781128">
    <w:abstractNumId w:val="2"/>
  </w:num>
  <w:num w:numId="2" w16cid:durableId="1360400824">
    <w:abstractNumId w:val="5"/>
  </w:num>
  <w:num w:numId="3" w16cid:durableId="2074038761">
    <w:abstractNumId w:val="3"/>
  </w:num>
  <w:num w:numId="4" w16cid:durableId="1579708495">
    <w:abstractNumId w:val="4"/>
  </w:num>
  <w:num w:numId="5" w16cid:durableId="903610788">
    <w:abstractNumId w:val="0"/>
  </w:num>
  <w:num w:numId="6" w16cid:durableId="1181043807">
    <w:abstractNumId w:val="0"/>
    <w:lvlOverride w:ilvl="0">
      <w:lvl w:ilvl="0" w:tplc="0BCE4BD2">
        <w:start w:val="1"/>
        <w:numFmt w:val="bullet"/>
        <w:lvlText w:val="●"/>
        <w:lvlJc w:val="left"/>
        <w:pPr>
          <w:ind w:left="260" w:hanging="2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A648378">
        <w:start w:val="1"/>
        <w:numFmt w:val="bullet"/>
        <w:lvlText w:val="●"/>
        <w:lvlJc w:val="left"/>
        <w:pPr>
          <w:ind w:left="490" w:hanging="2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E944286">
        <w:start w:val="1"/>
        <w:numFmt w:val="bullet"/>
        <w:lvlText w:val="●"/>
        <w:lvlJc w:val="left"/>
        <w:pPr>
          <w:ind w:left="8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10A113C">
        <w:start w:val="1"/>
        <w:numFmt w:val="bullet"/>
        <w:lvlText w:val="•"/>
        <w:lvlJc w:val="left"/>
        <w:pPr>
          <w:tabs>
            <w:tab w:val="left" w:pos="821"/>
          </w:tabs>
          <w:ind w:left="2869"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A9C8100">
        <w:start w:val="1"/>
        <w:numFmt w:val="bullet"/>
        <w:lvlText w:val="•"/>
        <w:lvlJc w:val="left"/>
        <w:pPr>
          <w:tabs>
            <w:tab w:val="left" w:pos="821"/>
          </w:tabs>
          <w:ind w:left="3893"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B2E9AD8">
        <w:start w:val="1"/>
        <w:numFmt w:val="bullet"/>
        <w:lvlText w:val="•"/>
        <w:lvlJc w:val="left"/>
        <w:pPr>
          <w:tabs>
            <w:tab w:val="left" w:pos="821"/>
          </w:tabs>
          <w:ind w:left="4918"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FD073EE">
        <w:start w:val="1"/>
        <w:numFmt w:val="bullet"/>
        <w:lvlText w:val="•"/>
        <w:lvlJc w:val="left"/>
        <w:pPr>
          <w:tabs>
            <w:tab w:val="left" w:pos="821"/>
          </w:tabs>
          <w:ind w:left="5760" w:hanging="1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222C23A">
        <w:start w:val="1"/>
        <w:numFmt w:val="bullet"/>
        <w:lvlText w:val="•"/>
        <w:lvlJc w:val="left"/>
        <w:pPr>
          <w:tabs>
            <w:tab w:val="left" w:pos="821"/>
          </w:tabs>
          <w:ind w:left="6966" w:hanging="35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F089A10">
        <w:start w:val="1"/>
        <w:numFmt w:val="bullet"/>
        <w:lvlText w:val="•"/>
        <w:lvlJc w:val="left"/>
        <w:pPr>
          <w:tabs>
            <w:tab w:val="left" w:pos="821"/>
          </w:tabs>
          <w:ind w:left="7920"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1192494243">
    <w:abstractNumId w:val="9"/>
  </w:num>
  <w:num w:numId="8" w16cid:durableId="29691041">
    <w:abstractNumId w:val="7"/>
  </w:num>
  <w:num w:numId="9" w16cid:durableId="2139953312">
    <w:abstractNumId w:val="10"/>
  </w:num>
  <w:num w:numId="10" w16cid:durableId="1702625919">
    <w:abstractNumId w:val="1"/>
  </w:num>
  <w:num w:numId="11" w16cid:durableId="868107425">
    <w:abstractNumId w:val="8"/>
  </w:num>
  <w:num w:numId="12" w16cid:durableId="9164784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readOnly" w:enforcement="1" w:cryptProviderType="rsaAES" w:cryptAlgorithmClass="hash" w:cryptAlgorithmType="typeAny" w:cryptAlgorithmSid="14" w:cryptSpinCount="100000" w:hash="V1WSjdOz3zurDIggtH3XhRxeqij8v2LLRkO1f3JEk0NPz5l3232vzvGsupDfgbOho+Ojum/PY9iaGE7HIfBPQQ==" w:salt="IqVabgk0Fk02q3Yn56ZLcA=="/>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D20"/>
    <w:rsid w:val="00040AED"/>
    <w:rsid w:val="00102201"/>
    <w:rsid w:val="001C3728"/>
    <w:rsid w:val="00262F01"/>
    <w:rsid w:val="0049684D"/>
    <w:rsid w:val="00551D51"/>
    <w:rsid w:val="00636515"/>
    <w:rsid w:val="0064608D"/>
    <w:rsid w:val="00664DB1"/>
    <w:rsid w:val="006E4A2E"/>
    <w:rsid w:val="00720CFC"/>
    <w:rsid w:val="007B3023"/>
    <w:rsid w:val="007C3223"/>
    <w:rsid w:val="00A933CA"/>
    <w:rsid w:val="00AB6D20"/>
    <w:rsid w:val="00B701B1"/>
    <w:rsid w:val="00BF453B"/>
    <w:rsid w:val="00EC0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452C8"/>
  <w15:docId w15:val="{66B67224-3D69-42E9-BCE7-EE631CF4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rFonts w:ascii="Calibri" w:hAnsi="Calibri" w:cs="Arial Unicode MS"/>
      <w:color w:val="000000"/>
      <w:sz w:val="22"/>
      <w:szCs w:val="22"/>
      <w:u w:color="000000"/>
      <w14:textOutline w14:w="0" w14:cap="flat" w14:cmpd="sng" w14:algn="ctr">
        <w14:noFill/>
        <w14:prstDash w14:val="solid"/>
        <w14:bevel/>
      </w14:textOutline>
    </w:rPr>
  </w:style>
  <w:style w:type="paragraph" w:styleId="Heading1">
    <w:name w:val="heading 1"/>
    <w:pPr>
      <w:widowControl w:val="0"/>
      <w:ind w:left="100"/>
      <w:outlineLvl w:val="0"/>
    </w:pPr>
    <w:rPr>
      <w:rFonts w:ascii="Helvetica" w:eastAsia="Helvetica" w:hAnsi="Helvetica" w:cs="Helvetica"/>
      <w:b/>
      <w:bCs/>
      <w:color w:val="000000"/>
      <w:sz w:val="28"/>
      <w:szCs w:val="28"/>
      <w:u w:color="000000"/>
      <w14:textOutline w14:w="0" w14:cap="flat" w14:cmpd="sng" w14:algn="ctr">
        <w14:noFill/>
        <w14:prstDash w14:val="solid"/>
        <w14:bevel/>
      </w14:textOutline>
    </w:rPr>
  </w:style>
  <w:style w:type="paragraph" w:styleId="Heading2">
    <w:name w:val="heading 2"/>
    <w:pPr>
      <w:widowControl w:val="0"/>
      <w:ind w:left="491" w:hanging="391"/>
      <w:outlineLvl w:val="1"/>
    </w:pPr>
    <w:rPr>
      <w:rFonts w:ascii="Helvetica" w:eastAsia="Helvetica" w:hAnsi="Helvetica" w:cs="Helvetica"/>
      <w:b/>
      <w:bCs/>
      <w:color w:val="000000"/>
      <w:sz w:val="26"/>
      <w:szCs w:val="26"/>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680"/>
        <w:tab w:val="right" w:pos="9360"/>
      </w:tabs>
    </w:pPr>
    <w:rPr>
      <w:rFonts w:ascii="Calibri" w:hAnsi="Calibri" w:cs="Arial Unicode MS"/>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widowControl w:val="0"/>
      <w:spacing w:before="44"/>
      <w:ind w:left="100"/>
    </w:pPr>
    <w:rPr>
      <w:rFonts w:ascii="Calibri" w:hAnsi="Calibri" w:cs="Arial Unicode MS"/>
      <w:color w:val="000000"/>
      <w:sz w:val="22"/>
      <w:szCs w:val="22"/>
      <w:u w:color="000000"/>
    </w:rPr>
  </w:style>
  <w:style w:type="character" w:customStyle="1" w:styleId="None">
    <w:name w:val="None"/>
  </w:style>
  <w:style w:type="character" w:customStyle="1" w:styleId="Hyperlink0">
    <w:name w:val="Hyperlink.0"/>
    <w:basedOn w:val="None"/>
    <w:rPr>
      <w:spacing w:val="0"/>
    </w:rPr>
  </w:style>
  <w:style w:type="paragraph" w:styleId="TOC1">
    <w:name w:val="toc 1"/>
    <w:pPr>
      <w:widowControl w:val="0"/>
      <w:tabs>
        <w:tab w:val="right" w:leader="dot" w:pos="10020"/>
      </w:tabs>
      <w:spacing w:before="139"/>
      <w:ind w:left="100"/>
    </w:pPr>
    <w:rPr>
      <w:rFonts w:ascii="Calibri" w:eastAsia="Calibri" w:hAnsi="Calibri" w:cs="Calibri"/>
      <w:color w:val="000000"/>
      <w:sz w:val="22"/>
      <w:szCs w:val="22"/>
      <w:u w:color="000000"/>
    </w:rPr>
  </w:style>
  <w:style w:type="paragraph" w:styleId="TOC2">
    <w:name w:val="toc 2"/>
    <w:pPr>
      <w:widowControl w:val="0"/>
      <w:tabs>
        <w:tab w:val="left" w:pos="837"/>
        <w:tab w:val="right" w:leader="dot" w:pos="10020"/>
      </w:tabs>
      <w:spacing w:before="139"/>
      <w:ind w:left="652" w:hanging="331"/>
    </w:pPr>
    <w:rPr>
      <w:rFonts w:ascii="Calibri" w:eastAsia="Calibri" w:hAnsi="Calibri" w:cs="Calibri"/>
      <w:color w:val="000000"/>
      <w:sz w:val="22"/>
      <w:szCs w:val="22"/>
      <w:u w:color="000000"/>
    </w:rPr>
  </w:style>
  <w:style w:type="numbering" w:customStyle="1" w:styleId="ImportedStyle1">
    <w:name w:val="Imported Style 1"/>
    <w:pPr>
      <w:numPr>
        <w:numId w:val="4"/>
      </w:numPr>
    </w:pPr>
  </w:style>
  <w:style w:type="numbering" w:customStyle="1" w:styleId="ImportedStyle2">
    <w:name w:val="Imported Style 2"/>
    <w:pPr>
      <w:numPr>
        <w:numId w:val="7"/>
      </w:numPr>
    </w:pPr>
  </w:style>
  <w:style w:type="numbering" w:customStyle="1" w:styleId="ImportedStyle3">
    <w:name w:val="Imported Style 3"/>
    <w:pPr>
      <w:numPr>
        <w:numId w:val="9"/>
      </w:numPr>
    </w:pPr>
  </w:style>
  <w:style w:type="numbering" w:customStyle="1" w:styleId="ImportedStyle4">
    <w:name w:val="Imported Style 4"/>
    <w:pPr>
      <w:numPr>
        <w:numId w:val="11"/>
      </w:numPr>
    </w:pPr>
  </w:style>
  <w:style w:type="character" w:customStyle="1" w:styleId="Hyperlink1">
    <w:name w:val="Hyperlink.1"/>
    <w:basedOn w:val="None"/>
    <w:rPr>
      <w:b/>
      <w:bCs/>
    </w:rPr>
  </w:style>
  <w:style w:type="paragraph" w:styleId="Footer">
    <w:name w:val="footer"/>
    <w:basedOn w:val="Normal"/>
    <w:link w:val="FooterChar"/>
    <w:uiPriority w:val="99"/>
    <w:unhideWhenUsed/>
    <w:rsid w:val="007C3223"/>
    <w:pPr>
      <w:tabs>
        <w:tab w:val="center" w:pos="4680"/>
        <w:tab w:val="right" w:pos="9360"/>
      </w:tabs>
    </w:pPr>
  </w:style>
  <w:style w:type="character" w:customStyle="1" w:styleId="FooterChar">
    <w:name w:val="Footer Char"/>
    <w:basedOn w:val="DefaultParagraphFont"/>
    <w:link w:val="Footer"/>
    <w:uiPriority w:val="99"/>
    <w:rsid w:val="007C3223"/>
    <w:rPr>
      <w:rFonts w:ascii="Calibri" w:hAnsi="Calibri" w:cs="Arial Unicode MS"/>
      <w:color w:val="000000"/>
      <w:sz w:val="22"/>
      <w:szCs w:val="22"/>
      <w:u w:color="000000"/>
      <w14:textOutline w14:w="0" w14:cap="flat" w14:cmpd="sng" w14:algn="ctr">
        <w14:noFill/>
        <w14:prstDash w14:val="solid"/>
        <w14:bevel/>
      </w14:textOutline>
    </w:rPr>
  </w:style>
  <w:style w:type="paragraph" w:styleId="Revision">
    <w:name w:val="Revision"/>
    <w:hidden/>
    <w:uiPriority w:val="99"/>
    <w:semiHidden/>
    <w:rsid w:val="00720CF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8F708F58870E4D8AA9FC1E9D7A071B" ma:contentTypeVersion="2" ma:contentTypeDescription="Create a new document." ma:contentTypeScope="" ma:versionID="d4c26afb72433dd0ed7be8dddaf4a479">
  <xsd:schema xmlns:xsd="http://www.w3.org/2001/XMLSchema" xmlns:xs="http://www.w3.org/2001/XMLSchema" xmlns:p="http://schemas.microsoft.com/office/2006/metadata/properties" xmlns:ns1="http://schemas.microsoft.com/sharepoint/v3" xmlns:ns2="e113d9fe-aff0-4438-915f-847dcc2587e8" targetNamespace="http://schemas.microsoft.com/office/2006/metadata/properties" ma:root="true" ma:fieldsID="e4eda7768cd43fda0f5e2ad854628ccc" ns1:_="" ns2:_="">
    <xsd:import namespace="http://schemas.microsoft.com/sharepoint/v3"/>
    <xsd:import namespace="e113d9fe-aff0-4438-915f-847dcc2587e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ma:readOnly="false">
      <xsd:simpleType>
        <xsd:restriction base="dms:Unknown"/>
      </xsd:simpleType>
    </xsd:element>
    <xsd:element name="PublishingExpirationDate" ma:index="9" nillable="true" ma:displayName="Scheduling End Dat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13d9fe-aff0-4438-915f-847dcc2587e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54108B-D31F-4FBA-BD48-FE702B8B280C}"/>
</file>

<file path=customXml/itemProps2.xml><?xml version="1.0" encoding="utf-8"?>
<ds:datastoreItem xmlns:ds="http://schemas.openxmlformats.org/officeDocument/2006/customXml" ds:itemID="{A2BF0BE7-C7D1-487A-8D05-E29C3316CCA9}"/>
</file>

<file path=customXml/itemProps3.xml><?xml version="1.0" encoding="utf-8"?>
<ds:datastoreItem xmlns:ds="http://schemas.openxmlformats.org/officeDocument/2006/customXml" ds:itemID="{16269203-D1A8-47A6-B7D9-153ABC5DEAD0}"/>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31</TotalTime>
  <Pages>9</Pages>
  <Words>2148</Words>
  <Characters>12247</Characters>
  <Application>Microsoft Office Word</Application>
  <DocSecurity>8</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Wendy</dc:creator>
  <cp:lastModifiedBy>Richardson. Heidi</cp:lastModifiedBy>
  <cp:revision>12</cp:revision>
  <dcterms:created xsi:type="dcterms:W3CDTF">2019-10-25T15:12:00Z</dcterms:created>
  <dcterms:modified xsi:type="dcterms:W3CDTF">2024-10-28T17:46:00Z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0x010100CF8F708F58870E4D8AA9FC1E9D7A071B</vt:lpwstr>
  </property>
</Properties>
</file>