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DDF" w:rsidRDefault="00062DDF" w:rsidP="00062DDF">
      <w:pPr>
        <w:pStyle w:val="Heading4"/>
      </w:pPr>
      <w:bookmarkStart w:id="0" w:name="_GoBack"/>
      <w:bookmarkEnd w:id="0"/>
      <w:r>
        <w:t>Instructions</w:t>
      </w:r>
      <w:r w:rsidR="00EA3201">
        <w:t xml:space="preserve"> for Completing the F</w:t>
      </w:r>
      <w:r w:rsidR="001A58B8">
        <w:t xml:space="preserve">oster </w:t>
      </w:r>
      <w:r w:rsidR="00EA3201">
        <w:t>F</w:t>
      </w:r>
      <w:r w:rsidR="001A58B8">
        <w:t xml:space="preserve">amily </w:t>
      </w:r>
      <w:r w:rsidR="00EA3201">
        <w:t>A</w:t>
      </w:r>
      <w:r w:rsidR="001A58B8">
        <w:t>gency (FFA)</w:t>
      </w:r>
      <w:r w:rsidR="00EA3201">
        <w:t xml:space="preserve"> Outcomes Report</w:t>
      </w:r>
    </w:p>
    <w:p w:rsidR="00062DDF" w:rsidRPr="00062DDF" w:rsidRDefault="00062DDF" w:rsidP="00062DDF">
      <w:pPr>
        <w:pStyle w:val="BlockLine"/>
      </w:pPr>
    </w:p>
    <w:tbl>
      <w:tblPr>
        <w:tblW w:w="0" w:type="auto"/>
        <w:tblLayout w:type="fixed"/>
        <w:tblLook w:val="0000" w:firstRow="0" w:lastRow="0" w:firstColumn="0" w:lastColumn="0" w:noHBand="0" w:noVBand="0"/>
      </w:tblPr>
      <w:tblGrid>
        <w:gridCol w:w="1728"/>
        <w:gridCol w:w="7020"/>
      </w:tblGrid>
      <w:tr w:rsidR="00062DDF" w:rsidRPr="00FA3EAA" w:rsidTr="00062DDF">
        <w:tc>
          <w:tcPr>
            <w:tcW w:w="1728" w:type="dxa"/>
            <w:shd w:val="clear" w:color="auto" w:fill="auto"/>
          </w:tcPr>
          <w:p w:rsidR="00062DDF" w:rsidRPr="00FA3EAA" w:rsidRDefault="00062DDF" w:rsidP="00062DDF">
            <w:pPr>
              <w:pStyle w:val="Heading5"/>
              <w:rPr>
                <w:szCs w:val="22"/>
              </w:rPr>
            </w:pPr>
            <w:r w:rsidRPr="00FA3EAA">
              <w:rPr>
                <w:szCs w:val="22"/>
              </w:rPr>
              <w:t>Reporting Requirements</w:t>
            </w:r>
          </w:p>
        </w:tc>
        <w:tc>
          <w:tcPr>
            <w:tcW w:w="7020" w:type="dxa"/>
            <w:shd w:val="clear" w:color="auto" w:fill="auto"/>
          </w:tcPr>
          <w:p w:rsidR="00062DDF" w:rsidRPr="00FA3EAA" w:rsidRDefault="00062DDF" w:rsidP="00062DDF">
            <w:pPr>
              <w:pStyle w:val="BlockText"/>
              <w:rPr>
                <w:sz w:val="22"/>
                <w:szCs w:val="22"/>
              </w:rPr>
            </w:pPr>
            <w:r w:rsidRPr="00FA3EAA">
              <w:rPr>
                <w:sz w:val="22"/>
                <w:szCs w:val="22"/>
              </w:rPr>
              <w:t>The FFA Memorandum of Understanding (MOU) requires FFAs to provide to Child Protective Services (CPS) an outcomes report every six (6) months to determine progress in meeting performance standards set by CPS.</w:t>
            </w:r>
          </w:p>
        </w:tc>
      </w:tr>
    </w:tbl>
    <w:p w:rsidR="00062DDF" w:rsidRPr="00062DDF" w:rsidRDefault="00062DDF" w:rsidP="00062DDF">
      <w:pPr>
        <w:pStyle w:val="BlockLine"/>
      </w:pPr>
    </w:p>
    <w:tbl>
      <w:tblPr>
        <w:tblW w:w="0" w:type="auto"/>
        <w:tblLayout w:type="fixed"/>
        <w:tblLook w:val="0000" w:firstRow="0" w:lastRow="0" w:firstColumn="0" w:lastColumn="0" w:noHBand="0" w:noVBand="0"/>
      </w:tblPr>
      <w:tblGrid>
        <w:gridCol w:w="1728"/>
        <w:gridCol w:w="7020"/>
      </w:tblGrid>
      <w:tr w:rsidR="00062DDF" w:rsidRPr="00FA3EAA" w:rsidTr="00062DDF">
        <w:tc>
          <w:tcPr>
            <w:tcW w:w="1728" w:type="dxa"/>
            <w:shd w:val="clear" w:color="auto" w:fill="auto"/>
          </w:tcPr>
          <w:p w:rsidR="00062DDF" w:rsidRPr="00FA3EAA" w:rsidRDefault="00062DDF" w:rsidP="00062DDF">
            <w:pPr>
              <w:pStyle w:val="Heading5"/>
              <w:rPr>
                <w:szCs w:val="22"/>
              </w:rPr>
            </w:pPr>
            <w:r w:rsidRPr="00FA3EAA">
              <w:rPr>
                <w:szCs w:val="22"/>
              </w:rPr>
              <w:t>Reporting Periods</w:t>
            </w:r>
          </w:p>
        </w:tc>
        <w:tc>
          <w:tcPr>
            <w:tcW w:w="7020" w:type="dxa"/>
            <w:shd w:val="clear" w:color="auto" w:fill="auto"/>
          </w:tcPr>
          <w:p w:rsidR="00062DDF" w:rsidRPr="00FA3EAA" w:rsidRDefault="00062DDF" w:rsidP="00062DDF">
            <w:pPr>
              <w:pStyle w:val="BlockText"/>
              <w:rPr>
                <w:sz w:val="22"/>
                <w:szCs w:val="22"/>
              </w:rPr>
            </w:pPr>
            <w:r w:rsidRPr="00FA3EAA">
              <w:rPr>
                <w:sz w:val="22"/>
                <w:szCs w:val="22"/>
              </w:rPr>
              <w:t xml:space="preserve">FFAs who have entered into the MOU with CPS are required to provide outcome reports </w:t>
            </w:r>
            <w:r w:rsidR="008F4E4B">
              <w:rPr>
                <w:sz w:val="22"/>
                <w:szCs w:val="22"/>
              </w:rPr>
              <w:t xml:space="preserve">twice a year </w:t>
            </w:r>
            <w:r w:rsidRPr="00FA3EAA">
              <w:rPr>
                <w:sz w:val="22"/>
                <w:szCs w:val="22"/>
              </w:rPr>
              <w:t>on the following dates:</w:t>
            </w:r>
          </w:p>
          <w:p w:rsidR="00062DDF" w:rsidRPr="00FA3EAA" w:rsidRDefault="00062DDF" w:rsidP="008F0A63">
            <w:pPr>
              <w:pStyle w:val="BlockText"/>
              <w:numPr>
                <w:ilvl w:val="0"/>
                <w:numId w:val="4"/>
              </w:numPr>
              <w:rPr>
                <w:sz w:val="22"/>
                <w:szCs w:val="22"/>
              </w:rPr>
            </w:pPr>
            <w:r w:rsidRPr="00FA3EAA">
              <w:rPr>
                <w:sz w:val="22"/>
                <w:szCs w:val="22"/>
              </w:rPr>
              <w:t xml:space="preserve">March 1 – </w:t>
            </w:r>
            <w:r w:rsidR="008F0A63" w:rsidRPr="00FA3EAA">
              <w:rPr>
                <w:sz w:val="22"/>
                <w:szCs w:val="22"/>
              </w:rPr>
              <w:t>for the period July 1 through December 31 of the previous year</w:t>
            </w:r>
          </w:p>
          <w:p w:rsidR="008F0A63" w:rsidRDefault="008F0A63" w:rsidP="008F0A63">
            <w:pPr>
              <w:pStyle w:val="BlockText"/>
              <w:numPr>
                <w:ilvl w:val="0"/>
                <w:numId w:val="4"/>
              </w:numPr>
              <w:rPr>
                <w:sz w:val="22"/>
                <w:szCs w:val="22"/>
              </w:rPr>
            </w:pPr>
            <w:r w:rsidRPr="00FA3EAA">
              <w:rPr>
                <w:sz w:val="22"/>
                <w:szCs w:val="22"/>
              </w:rPr>
              <w:t>September 1 – for th</w:t>
            </w:r>
            <w:r w:rsidR="00DC281E" w:rsidRPr="00FA3EAA">
              <w:rPr>
                <w:sz w:val="22"/>
                <w:szCs w:val="22"/>
              </w:rPr>
              <w:t xml:space="preserve">e period January 1 through  June </w:t>
            </w:r>
            <w:r w:rsidRPr="00FA3EAA">
              <w:rPr>
                <w:sz w:val="22"/>
                <w:szCs w:val="22"/>
              </w:rPr>
              <w:t>3</w:t>
            </w:r>
            <w:r w:rsidR="00DC281E" w:rsidRPr="00FA3EAA">
              <w:rPr>
                <w:sz w:val="22"/>
                <w:szCs w:val="22"/>
              </w:rPr>
              <w:t>0 of the same year</w:t>
            </w:r>
          </w:p>
          <w:p w:rsidR="008F4E4B" w:rsidRDefault="008F4E4B" w:rsidP="008F4E4B">
            <w:pPr>
              <w:pStyle w:val="BlockText"/>
              <w:rPr>
                <w:sz w:val="22"/>
                <w:szCs w:val="22"/>
              </w:rPr>
            </w:pPr>
          </w:p>
          <w:p w:rsidR="008F4E4B" w:rsidRPr="008862FE" w:rsidRDefault="008F4E4B" w:rsidP="008F4E4B">
            <w:pPr>
              <w:pStyle w:val="BlockText"/>
              <w:rPr>
                <w:sz w:val="22"/>
                <w:szCs w:val="22"/>
              </w:rPr>
            </w:pPr>
            <w:r w:rsidRPr="008862FE">
              <w:rPr>
                <w:sz w:val="22"/>
                <w:szCs w:val="22"/>
              </w:rPr>
              <w:t>FFAs with scores in the low range will be required to submit quarterly (instead of semiannual) reports. Quarterly reports are due as follows :</w:t>
            </w:r>
          </w:p>
          <w:p w:rsidR="008F4E4B" w:rsidRPr="008862FE" w:rsidRDefault="008F4E4B" w:rsidP="008F4E4B">
            <w:pPr>
              <w:pStyle w:val="BlockText"/>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394"/>
              <w:gridCol w:w="3395"/>
            </w:tblGrid>
            <w:tr w:rsidR="008F4E4B" w:rsidRPr="008862FE" w:rsidTr="00314EE9">
              <w:tc>
                <w:tcPr>
                  <w:tcW w:w="3394" w:type="dxa"/>
                </w:tcPr>
                <w:p w:rsidR="008F4E4B" w:rsidRPr="008862FE" w:rsidRDefault="008F4E4B" w:rsidP="00314EE9">
                  <w:pPr>
                    <w:pStyle w:val="BlockText"/>
                    <w:rPr>
                      <w:b/>
                      <w:sz w:val="22"/>
                      <w:szCs w:val="22"/>
                      <w:u w:val="single"/>
                    </w:rPr>
                  </w:pPr>
                  <w:r w:rsidRPr="008862FE">
                    <w:rPr>
                      <w:b/>
                      <w:sz w:val="22"/>
                      <w:szCs w:val="22"/>
                      <w:u w:val="single"/>
                    </w:rPr>
                    <w:t>Reporting Period</w:t>
                  </w:r>
                </w:p>
              </w:tc>
              <w:tc>
                <w:tcPr>
                  <w:tcW w:w="3395" w:type="dxa"/>
                </w:tcPr>
                <w:p w:rsidR="008F4E4B" w:rsidRPr="008862FE" w:rsidRDefault="008F4E4B" w:rsidP="00314EE9">
                  <w:pPr>
                    <w:pStyle w:val="BlockText"/>
                    <w:rPr>
                      <w:b/>
                      <w:sz w:val="22"/>
                      <w:szCs w:val="22"/>
                      <w:u w:val="single"/>
                    </w:rPr>
                  </w:pPr>
                  <w:r w:rsidRPr="008862FE">
                    <w:rPr>
                      <w:b/>
                      <w:sz w:val="22"/>
                      <w:szCs w:val="22"/>
                      <w:u w:val="single"/>
                    </w:rPr>
                    <w:t>Due Date</w:t>
                  </w:r>
                </w:p>
              </w:tc>
            </w:tr>
            <w:tr w:rsidR="008F4E4B" w:rsidRPr="008862FE" w:rsidTr="00314EE9">
              <w:tc>
                <w:tcPr>
                  <w:tcW w:w="3394" w:type="dxa"/>
                </w:tcPr>
                <w:p w:rsidR="008F4E4B" w:rsidRPr="008862FE" w:rsidRDefault="008F4E4B" w:rsidP="00314EE9">
                  <w:pPr>
                    <w:pStyle w:val="BlockText"/>
                    <w:rPr>
                      <w:sz w:val="22"/>
                      <w:szCs w:val="22"/>
                    </w:rPr>
                  </w:pPr>
                  <w:r w:rsidRPr="008862FE">
                    <w:rPr>
                      <w:sz w:val="22"/>
                      <w:szCs w:val="22"/>
                    </w:rPr>
                    <w:t>January through March</w:t>
                  </w:r>
                </w:p>
              </w:tc>
              <w:tc>
                <w:tcPr>
                  <w:tcW w:w="3395" w:type="dxa"/>
                </w:tcPr>
                <w:p w:rsidR="008F4E4B" w:rsidRPr="008862FE" w:rsidRDefault="008F4E4B" w:rsidP="00314EE9">
                  <w:pPr>
                    <w:pStyle w:val="BlockText"/>
                    <w:rPr>
                      <w:sz w:val="22"/>
                      <w:szCs w:val="22"/>
                    </w:rPr>
                  </w:pPr>
                  <w:r w:rsidRPr="008862FE">
                    <w:rPr>
                      <w:sz w:val="22"/>
                      <w:szCs w:val="22"/>
                    </w:rPr>
                    <w:t>June 1</w:t>
                  </w:r>
                </w:p>
              </w:tc>
            </w:tr>
            <w:tr w:rsidR="008F4E4B" w:rsidRPr="008862FE" w:rsidTr="00314EE9">
              <w:tc>
                <w:tcPr>
                  <w:tcW w:w="3394" w:type="dxa"/>
                </w:tcPr>
                <w:p w:rsidR="008F4E4B" w:rsidRPr="008862FE" w:rsidRDefault="008F4E4B" w:rsidP="00314EE9">
                  <w:pPr>
                    <w:pStyle w:val="BlockText"/>
                    <w:rPr>
                      <w:sz w:val="22"/>
                      <w:szCs w:val="22"/>
                    </w:rPr>
                  </w:pPr>
                  <w:r w:rsidRPr="008862FE">
                    <w:rPr>
                      <w:sz w:val="22"/>
                      <w:szCs w:val="22"/>
                    </w:rPr>
                    <w:t>April through June</w:t>
                  </w:r>
                </w:p>
              </w:tc>
              <w:tc>
                <w:tcPr>
                  <w:tcW w:w="3395" w:type="dxa"/>
                </w:tcPr>
                <w:p w:rsidR="008F4E4B" w:rsidRPr="008862FE" w:rsidRDefault="008F4E4B" w:rsidP="00314EE9">
                  <w:pPr>
                    <w:pStyle w:val="BlockText"/>
                    <w:rPr>
                      <w:sz w:val="22"/>
                      <w:szCs w:val="22"/>
                    </w:rPr>
                  </w:pPr>
                  <w:r w:rsidRPr="008862FE">
                    <w:rPr>
                      <w:sz w:val="22"/>
                      <w:szCs w:val="22"/>
                    </w:rPr>
                    <w:t>September 1</w:t>
                  </w:r>
                </w:p>
              </w:tc>
            </w:tr>
            <w:tr w:rsidR="008F4E4B" w:rsidRPr="008862FE" w:rsidTr="00314EE9">
              <w:tc>
                <w:tcPr>
                  <w:tcW w:w="3394" w:type="dxa"/>
                </w:tcPr>
                <w:p w:rsidR="008F4E4B" w:rsidRPr="008862FE" w:rsidRDefault="008F4E4B" w:rsidP="00314EE9">
                  <w:pPr>
                    <w:pStyle w:val="BlockText"/>
                    <w:rPr>
                      <w:sz w:val="22"/>
                      <w:szCs w:val="22"/>
                    </w:rPr>
                  </w:pPr>
                  <w:r w:rsidRPr="008862FE">
                    <w:rPr>
                      <w:sz w:val="22"/>
                      <w:szCs w:val="22"/>
                    </w:rPr>
                    <w:t>July through September</w:t>
                  </w:r>
                </w:p>
              </w:tc>
              <w:tc>
                <w:tcPr>
                  <w:tcW w:w="3395" w:type="dxa"/>
                </w:tcPr>
                <w:p w:rsidR="008F4E4B" w:rsidRPr="008862FE" w:rsidRDefault="008F4E4B" w:rsidP="00314EE9">
                  <w:pPr>
                    <w:pStyle w:val="BlockText"/>
                    <w:rPr>
                      <w:sz w:val="22"/>
                      <w:szCs w:val="22"/>
                    </w:rPr>
                  </w:pPr>
                  <w:r w:rsidRPr="008862FE">
                    <w:rPr>
                      <w:sz w:val="22"/>
                      <w:szCs w:val="22"/>
                    </w:rPr>
                    <w:t>December 1</w:t>
                  </w:r>
                </w:p>
              </w:tc>
            </w:tr>
            <w:tr w:rsidR="008F4E4B" w:rsidRPr="008862FE" w:rsidTr="00314EE9">
              <w:tc>
                <w:tcPr>
                  <w:tcW w:w="3394" w:type="dxa"/>
                </w:tcPr>
                <w:p w:rsidR="008F4E4B" w:rsidRPr="008862FE" w:rsidRDefault="008F4E4B" w:rsidP="00314EE9">
                  <w:pPr>
                    <w:pStyle w:val="BlockText"/>
                    <w:rPr>
                      <w:sz w:val="22"/>
                      <w:szCs w:val="22"/>
                    </w:rPr>
                  </w:pPr>
                  <w:r w:rsidRPr="008862FE">
                    <w:rPr>
                      <w:sz w:val="22"/>
                      <w:szCs w:val="22"/>
                    </w:rPr>
                    <w:t>October through December</w:t>
                  </w:r>
                </w:p>
              </w:tc>
              <w:tc>
                <w:tcPr>
                  <w:tcW w:w="3395" w:type="dxa"/>
                </w:tcPr>
                <w:p w:rsidR="008F4E4B" w:rsidRPr="008862FE" w:rsidRDefault="008F4E4B" w:rsidP="00314EE9">
                  <w:pPr>
                    <w:pStyle w:val="BlockText"/>
                    <w:rPr>
                      <w:sz w:val="22"/>
                      <w:szCs w:val="22"/>
                    </w:rPr>
                  </w:pPr>
                  <w:r w:rsidRPr="008862FE">
                    <w:rPr>
                      <w:sz w:val="22"/>
                      <w:szCs w:val="22"/>
                    </w:rPr>
                    <w:t>March 1</w:t>
                  </w:r>
                </w:p>
              </w:tc>
            </w:tr>
          </w:tbl>
          <w:p w:rsidR="008F4E4B" w:rsidRPr="008862FE" w:rsidRDefault="008F4E4B" w:rsidP="008F4E4B">
            <w:pPr>
              <w:pStyle w:val="BlockText"/>
              <w:rPr>
                <w:sz w:val="22"/>
                <w:szCs w:val="22"/>
              </w:rPr>
            </w:pPr>
          </w:p>
          <w:p w:rsidR="008F4E4B" w:rsidRPr="008862FE" w:rsidRDefault="008F4E4B" w:rsidP="008F4E4B">
            <w:pPr>
              <w:pStyle w:val="BlockText"/>
              <w:rPr>
                <w:sz w:val="22"/>
                <w:szCs w:val="22"/>
              </w:rPr>
            </w:pPr>
            <w:r w:rsidRPr="008862FE">
              <w:rPr>
                <w:sz w:val="22"/>
                <w:szCs w:val="22"/>
              </w:rPr>
              <w:t xml:space="preserve">Agencies will return to the semiannual reporting cycle after two consecutive quarters with an overall score above the low range. </w:t>
            </w:r>
          </w:p>
          <w:p w:rsidR="008F4E4B" w:rsidRPr="00FA3EAA" w:rsidRDefault="008F4E4B" w:rsidP="008F4E4B">
            <w:pPr>
              <w:pStyle w:val="BlockText"/>
              <w:rPr>
                <w:sz w:val="22"/>
                <w:szCs w:val="22"/>
              </w:rPr>
            </w:pPr>
          </w:p>
        </w:tc>
      </w:tr>
    </w:tbl>
    <w:p w:rsidR="00597CCA" w:rsidRPr="00062DDF" w:rsidRDefault="00597CCA" w:rsidP="00597CCA">
      <w:pPr>
        <w:pStyle w:val="BlockLine"/>
      </w:pPr>
    </w:p>
    <w:tbl>
      <w:tblPr>
        <w:tblW w:w="0" w:type="auto"/>
        <w:tblLayout w:type="fixed"/>
        <w:tblLook w:val="0000" w:firstRow="0" w:lastRow="0" w:firstColumn="0" w:lastColumn="0" w:noHBand="0" w:noVBand="0"/>
      </w:tblPr>
      <w:tblGrid>
        <w:gridCol w:w="1728"/>
        <w:gridCol w:w="7020"/>
      </w:tblGrid>
      <w:tr w:rsidR="00597CCA" w:rsidRPr="00FA3EAA" w:rsidTr="000E2589">
        <w:tc>
          <w:tcPr>
            <w:tcW w:w="1728" w:type="dxa"/>
            <w:shd w:val="clear" w:color="auto" w:fill="auto"/>
          </w:tcPr>
          <w:p w:rsidR="00597CCA" w:rsidRPr="00FA3EAA" w:rsidRDefault="00597CCA" w:rsidP="000E2589">
            <w:pPr>
              <w:pStyle w:val="Heading5"/>
              <w:rPr>
                <w:szCs w:val="22"/>
              </w:rPr>
            </w:pPr>
            <w:r>
              <w:rPr>
                <w:szCs w:val="22"/>
              </w:rPr>
              <w:t>Report Components</w:t>
            </w:r>
          </w:p>
        </w:tc>
        <w:tc>
          <w:tcPr>
            <w:tcW w:w="7020" w:type="dxa"/>
            <w:shd w:val="clear" w:color="auto" w:fill="auto"/>
          </w:tcPr>
          <w:p w:rsidR="00597CCA" w:rsidRDefault="00597CCA" w:rsidP="000E2589">
            <w:pPr>
              <w:pStyle w:val="BlockText"/>
              <w:rPr>
                <w:sz w:val="22"/>
                <w:szCs w:val="22"/>
              </w:rPr>
            </w:pPr>
            <w:r>
              <w:rPr>
                <w:sz w:val="22"/>
                <w:szCs w:val="22"/>
              </w:rPr>
              <w:t>The FFA Outcomes Report has t</w:t>
            </w:r>
            <w:r w:rsidR="008F4E4B">
              <w:rPr>
                <w:sz w:val="22"/>
                <w:szCs w:val="22"/>
              </w:rPr>
              <w:t>hree</w:t>
            </w:r>
            <w:r>
              <w:rPr>
                <w:sz w:val="22"/>
                <w:szCs w:val="22"/>
              </w:rPr>
              <w:t xml:space="preserve"> components:</w:t>
            </w:r>
          </w:p>
          <w:p w:rsidR="008F4E4B" w:rsidRDefault="008F4E4B" w:rsidP="00597CCA">
            <w:pPr>
              <w:pStyle w:val="BlockText"/>
              <w:numPr>
                <w:ilvl w:val="0"/>
                <w:numId w:val="17"/>
              </w:numPr>
              <w:rPr>
                <w:sz w:val="22"/>
                <w:szCs w:val="22"/>
              </w:rPr>
            </w:pPr>
            <w:r>
              <w:rPr>
                <w:sz w:val="22"/>
                <w:szCs w:val="22"/>
              </w:rPr>
              <w:t>A census</w:t>
            </w:r>
            <w:r w:rsidR="008A52FE">
              <w:rPr>
                <w:sz w:val="22"/>
                <w:szCs w:val="22"/>
              </w:rPr>
              <w:t xml:space="preserve"> </w:t>
            </w:r>
            <w:r w:rsidR="006372BE">
              <w:rPr>
                <w:sz w:val="22"/>
                <w:szCs w:val="22"/>
              </w:rPr>
              <w:t>work</w:t>
            </w:r>
            <w:r w:rsidR="008A52FE">
              <w:rPr>
                <w:sz w:val="22"/>
                <w:szCs w:val="22"/>
              </w:rPr>
              <w:t>sheet listing</w:t>
            </w:r>
            <w:r w:rsidR="00B01D7D">
              <w:rPr>
                <w:sz w:val="22"/>
                <w:szCs w:val="22"/>
              </w:rPr>
              <w:t xml:space="preserve"> all children served by FFA during the reporting period;</w:t>
            </w:r>
          </w:p>
          <w:p w:rsidR="00597CCA" w:rsidRDefault="00597CCA" w:rsidP="00597CCA">
            <w:pPr>
              <w:pStyle w:val="BlockText"/>
              <w:numPr>
                <w:ilvl w:val="0"/>
                <w:numId w:val="17"/>
              </w:numPr>
              <w:rPr>
                <w:sz w:val="22"/>
                <w:szCs w:val="22"/>
              </w:rPr>
            </w:pPr>
            <w:r>
              <w:rPr>
                <w:sz w:val="22"/>
                <w:szCs w:val="22"/>
              </w:rPr>
              <w:t xml:space="preserve">The Outcomes Report Tool used to report data associated with specific areas of focus; </w:t>
            </w:r>
            <w:r w:rsidR="008F4E4B">
              <w:rPr>
                <w:sz w:val="22"/>
                <w:szCs w:val="22"/>
              </w:rPr>
              <w:t>and</w:t>
            </w:r>
          </w:p>
          <w:p w:rsidR="00597CCA" w:rsidRPr="00FA3EAA" w:rsidRDefault="00597CCA" w:rsidP="00597CCA">
            <w:pPr>
              <w:pStyle w:val="BlockText"/>
              <w:numPr>
                <w:ilvl w:val="0"/>
                <w:numId w:val="17"/>
              </w:numPr>
              <w:rPr>
                <w:sz w:val="22"/>
                <w:szCs w:val="22"/>
              </w:rPr>
            </w:pPr>
            <w:r>
              <w:rPr>
                <w:sz w:val="22"/>
                <w:szCs w:val="22"/>
              </w:rPr>
              <w:t xml:space="preserve">The Narrative </w:t>
            </w:r>
            <w:r w:rsidR="005C46EA">
              <w:rPr>
                <w:sz w:val="22"/>
                <w:szCs w:val="22"/>
              </w:rPr>
              <w:t xml:space="preserve">Template </w:t>
            </w:r>
            <w:r>
              <w:rPr>
                <w:sz w:val="22"/>
                <w:szCs w:val="22"/>
              </w:rPr>
              <w:t>which can be used to provide additional information about the data reported on the Outcomes Report Tool.</w:t>
            </w:r>
          </w:p>
        </w:tc>
      </w:tr>
    </w:tbl>
    <w:p w:rsidR="00597CCA" w:rsidRDefault="00597CCA" w:rsidP="00597CCA">
      <w:pPr>
        <w:pStyle w:val="BlockLine"/>
      </w:pPr>
    </w:p>
    <w:tbl>
      <w:tblPr>
        <w:tblW w:w="0" w:type="auto"/>
        <w:tblLayout w:type="fixed"/>
        <w:tblLook w:val="0000" w:firstRow="0" w:lastRow="0" w:firstColumn="0" w:lastColumn="0" w:noHBand="0" w:noVBand="0"/>
      </w:tblPr>
      <w:tblGrid>
        <w:gridCol w:w="1728"/>
        <w:gridCol w:w="7020"/>
      </w:tblGrid>
      <w:tr w:rsidR="0078638A" w:rsidRPr="00E761B8" w:rsidTr="000E2589">
        <w:tc>
          <w:tcPr>
            <w:tcW w:w="1728" w:type="dxa"/>
            <w:shd w:val="clear" w:color="auto" w:fill="auto"/>
          </w:tcPr>
          <w:p w:rsidR="0078638A" w:rsidRPr="00E761B8" w:rsidRDefault="0078638A" w:rsidP="000E2589">
            <w:pPr>
              <w:pStyle w:val="Heading5"/>
            </w:pPr>
            <w:r>
              <w:t>Site Visit</w:t>
            </w:r>
          </w:p>
        </w:tc>
        <w:tc>
          <w:tcPr>
            <w:tcW w:w="7020" w:type="dxa"/>
            <w:shd w:val="clear" w:color="auto" w:fill="auto"/>
          </w:tcPr>
          <w:p w:rsidR="0078638A" w:rsidRPr="00AE600A" w:rsidRDefault="0078638A" w:rsidP="000E2589">
            <w:pPr>
              <w:pStyle w:val="BlockText"/>
              <w:rPr>
                <w:sz w:val="22"/>
                <w:szCs w:val="22"/>
              </w:rPr>
            </w:pPr>
            <w:r w:rsidRPr="00AE600A">
              <w:rPr>
                <w:sz w:val="22"/>
                <w:szCs w:val="22"/>
              </w:rPr>
              <w:t xml:space="preserve">Site visits are an integral part of the reporting </w:t>
            </w:r>
            <w:r w:rsidR="00DB2FFB">
              <w:rPr>
                <w:sz w:val="22"/>
                <w:szCs w:val="22"/>
              </w:rPr>
              <w:t>process/</w:t>
            </w:r>
            <w:r w:rsidRPr="00AE600A">
              <w:rPr>
                <w:sz w:val="22"/>
                <w:szCs w:val="22"/>
              </w:rPr>
              <w:t xml:space="preserve">cycle. Several agencies will be randomly selected for a site visit every reporting period. In addition, agencies submitting a report after the due date will be automatically selected for a site visit. </w:t>
            </w:r>
            <w:r w:rsidR="00A50A44" w:rsidRPr="00AE600A">
              <w:rPr>
                <w:sz w:val="22"/>
                <w:szCs w:val="22"/>
              </w:rPr>
              <w:t xml:space="preserve">CPS has developed a site visit tool to facilitate the exchange of information </w:t>
            </w:r>
            <w:r w:rsidR="00A92AE5" w:rsidRPr="00AE600A">
              <w:rPr>
                <w:sz w:val="22"/>
                <w:szCs w:val="22"/>
              </w:rPr>
              <w:t xml:space="preserve">between </w:t>
            </w:r>
            <w:r w:rsidR="00DB2FFB">
              <w:rPr>
                <w:sz w:val="22"/>
                <w:szCs w:val="22"/>
              </w:rPr>
              <w:t>FFAs</w:t>
            </w:r>
            <w:r w:rsidR="00D72D34" w:rsidRPr="00AE600A">
              <w:rPr>
                <w:sz w:val="22"/>
                <w:szCs w:val="22"/>
              </w:rPr>
              <w:t xml:space="preserve"> and </w:t>
            </w:r>
            <w:r w:rsidR="00DB2FFB">
              <w:rPr>
                <w:sz w:val="22"/>
                <w:szCs w:val="22"/>
              </w:rPr>
              <w:t xml:space="preserve">CPS </w:t>
            </w:r>
            <w:r w:rsidR="00D72D34" w:rsidRPr="00AE600A">
              <w:rPr>
                <w:sz w:val="22"/>
                <w:szCs w:val="22"/>
              </w:rPr>
              <w:t>regarding</w:t>
            </w:r>
            <w:r w:rsidR="00A50A44" w:rsidRPr="00AE600A">
              <w:rPr>
                <w:sz w:val="22"/>
                <w:szCs w:val="22"/>
              </w:rPr>
              <w:t xml:space="preserve"> key areas of focus. The tool will be pr</w:t>
            </w:r>
            <w:r w:rsidR="00DB2FFB">
              <w:rPr>
                <w:sz w:val="22"/>
                <w:szCs w:val="22"/>
              </w:rPr>
              <w:t>ovided to agencies in advance, to help them prepare for the visit. FFAs will also receive a copy of the tool containing all of the information gathered during the site visit, including any corrective action plan or follow up needed.</w:t>
            </w:r>
          </w:p>
        </w:tc>
      </w:tr>
    </w:tbl>
    <w:p w:rsidR="0078638A" w:rsidRPr="00E761B8" w:rsidRDefault="0078638A" w:rsidP="0078638A">
      <w:pPr>
        <w:pStyle w:val="BlockLine"/>
      </w:pPr>
    </w:p>
    <w:tbl>
      <w:tblPr>
        <w:tblW w:w="0" w:type="auto"/>
        <w:tblLayout w:type="fixed"/>
        <w:tblLook w:val="0000" w:firstRow="0" w:lastRow="0" w:firstColumn="0" w:lastColumn="0" w:noHBand="0" w:noVBand="0"/>
      </w:tblPr>
      <w:tblGrid>
        <w:gridCol w:w="1728"/>
        <w:gridCol w:w="7020"/>
      </w:tblGrid>
      <w:tr w:rsidR="00514560" w:rsidRPr="00FA3EAA" w:rsidTr="00831B04">
        <w:tc>
          <w:tcPr>
            <w:tcW w:w="1728" w:type="dxa"/>
            <w:shd w:val="clear" w:color="auto" w:fill="auto"/>
          </w:tcPr>
          <w:p w:rsidR="00514560" w:rsidRPr="00AE600A" w:rsidRDefault="00684EB5" w:rsidP="00831B04">
            <w:pPr>
              <w:pStyle w:val="Heading5"/>
              <w:rPr>
                <w:szCs w:val="22"/>
              </w:rPr>
            </w:pPr>
            <w:r w:rsidRPr="00AE600A">
              <w:rPr>
                <w:szCs w:val="22"/>
              </w:rPr>
              <w:t xml:space="preserve">How to Report Children with Multiple Entries </w:t>
            </w:r>
            <w:r w:rsidR="00D4360D" w:rsidRPr="00AE600A">
              <w:rPr>
                <w:szCs w:val="22"/>
              </w:rPr>
              <w:t xml:space="preserve">and Exits </w:t>
            </w:r>
            <w:r w:rsidRPr="00AE600A">
              <w:rPr>
                <w:szCs w:val="22"/>
              </w:rPr>
              <w:t>During the Reporting Period</w:t>
            </w:r>
          </w:p>
        </w:tc>
        <w:tc>
          <w:tcPr>
            <w:tcW w:w="7020" w:type="dxa"/>
            <w:shd w:val="clear" w:color="auto" w:fill="auto"/>
          </w:tcPr>
          <w:p w:rsidR="00AB1ED5" w:rsidRPr="00AE600A" w:rsidRDefault="00684EB5" w:rsidP="00831B04">
            <w:pPr>
              <w:pStyle w:val="BlockText"/>
              <w:rPr>
                <w:sz w:val="22"/>
                <w:szCs w:val="22"/>
              </w:rPr>
            </w:pPr>
            <w:r w:rsidRPr="00AE600A">
              <w:rPr>
                <w:sz w:val="22"/>
                <w:szCs w:val="22"/>
              </w:rPr>
              <w:t>Some children may experience more than one entry</w:t>
            </w:r>
            <w:r w:rsidR="00D4360D" w:rsidRPr="00AE600A">
              <w:rPr>
                <w:sz w:val="22"/>
                <w:szCs w:val="22"/>
              </w:rPr>
              <w:t xml:space="preserve"> and exit</w:t>
            </w:r>
            <w:r w:rsidRPr="00AE600A">
              <w:rPr>
                <w:sz w:val="22"/>
                <w:szCs w:val="22"/>
              </w:rPr>
              <w:t xml:space="preserve"> into care during the reporting period.  For the purposes of this tool, </w:t>
            </w:r>
            <w:r w:rsidR="009A1CA4" w:rsidRPr="00AE600A">
              <w:rPr>
                <w:sz w:val="22"/>
                <w:szCs w:val="22"/>
              </w:rPr>
              <w:t xml:space="preserve">the length of time between </w:t>
            </w:r>
            <w:r w:rsidRPr="00AE600A">
              <w:rPr>
                <w:sz w:val="22"/>
                <w:szCs w:val="22"/>
              </w:rPr>
              <w:t xml:space="preserve">each entry and </w:t>
            </w:r>
            <w:r w:rsidR="009A1CA4" w:rsidRPr="00AE600A">
              <w:rPr>
                <w:sz w:val="22"/>
                <w:szCs w:val="22"/>
              </w:rPr>
              <w:t xml:space="preserve">the </w:t>
            </w:r>
            <w:r w:rsidRPr="00AE600A">
              <w:rPr>
                <w:sz w:val="22"/>
                <w:szCs w:val="22"/>
              </w:rPr>
              <w:t xml:space="preserve">corresponding exit or discharge </w:t>
            </w:r>
            <w:r w:rsidR="009A1CA4" w:rsidRPr="00AE600A">
              <w:rPr>
                <w:sz w:val="22"/>
                <w:szCs w:val="22"/>
              </w:rPr>
              <w:t xml:space="preserve">from the FFA, </w:t>
            </w:r>
            <w:r w:rsidRPr="00AE600A">
              <w:rPr>
                <w:sz w:val="22"/>
                <w:szCs w:val="22"/>
              </w:rPr>
              <w:t>represents an “episode of care.” It is important to track the services a child receives during each and every “episode of care” as well as the reasons for each discharge or exit. The instructions below provide examples of how to report children with multiple entries</w:t>
            </w:r>
            <w:r w:rsidR="00D4360D" w:rsidRPr="00AE600A">
              <w:rPr>
                <w:sz w:val="22"/>
                <w:szCs w:val="22"/>
              </w:rPr>
              <w:t xml:space="preserve"> and exits</w:t>
            </w:r>
            <w:r w:rsidRPr="00AE600A">
              <w:rPr>
                <w:sz w:val="22"/>
                <w:szCs w:val="22"/>
              </w:rPr>
              <w:t xml:space="preserve"> or “episodes of care”</w:t>
            </w:r>
            <w:r w:rsidR="009A1CA4" w:rsidRPr="00AE600A">
              <w:rPr>
                <w:sz w:val="22"/>
                <w:szCs w:val="22"/>
              </w:rPr>
              <w:t xml:space="preserve"> during the reporting period. </w:t>
            </w:r>
          </w:p>
        </w:tc>
      </w:tr>
    </w:tbl>
    <w:p w:rsidR="00514560" w:rsidRDefault="00514560" w:rsidP="00514560">
      <w:pPr>
        <w:pStyle w:val="BlockLine"/>
      </w:pPr>
    </w:p>
    <w:tbl>
      <w:tblPr>
        <w:tblW w:w="0" w:type="auto"/>
        <w:tblLayout w:type="fixed"/>
        <w:tblLook w:val="0000" w:firstRow="0" w:lastRow="0" w:firstColumn="0" w:lastColumn="0" w:noHBand="0" w:noVBand="0"/>
      </w:tblPr>
      <w:tblGrid>
        <w:gridCol w:w="1728"/>
        <w:gridCol w:w="7020"/>
      </w:tblGrid>
      <w:tr w:rsidR="003F4DCA" w:rsidRPr="00FA3EAA" w:rsidTr="00613E36">
        <w:tc>
          <w:tcPr>
            <w:tcW w:w="1728" w:type="dxa"/>
            <w:shd w:val="clear" w:color="auto" w:fill="auto"/>
          </w:tcPr>
          <w:p w:rsidR="003F4DCA" w:rsidRPr="00AE600A" w:rsidRDefault="00CB48B5" w:rsidP="00613E36">
            <w:pPr>
              <w:pStyle w:val="Heading5"/>
              <w:rPr>
                <w:szCs w:val="22"/>
              </w:rPr>
            </w:pPr>
            <w:r>
              <w:rPr>
                <w:szCs w:val="22"/>
              </w:rPr>
              <w:t xml:space="preserve">Census </w:t>
            </w:r>
            <w:r w:rsidR="00A63430">
              <w:rPr>
                <w:szCs w:val="22"/>
              </w:rPr>
              <w:t>Works</w:t>
            </w:r>
            <w:r>
              <w:rPr>
                <w:szCs w:val="22"/>
              </w:rPr>
              <w:t>heet</w:t>
            </w:r>
          </w:p>
        </w:tc>
        <w:tc>
          <w:tcPr>
            <w:tcW w:w="7020" w:type="dxa"/>
            <w:shd w:val="clear" w:color="auto" w:fill="auto"/>
          </w:tcPr>
          <w:p w:rsidR="003F4DCA" w:rsidRDefault="00B25C10" w:rsidP="00613E36">
            <w:pPr>
              <w:pStyle w:val="BlockText"/>
              <w:rPr>
                <w:sz w:val="22"/>
                <w:szCs w:val="22"/>
              </w:rPr>
            </w:pPr>
            <w:r>
              <w:rPr>
                <w:sz w:val="22"/>
                <w:szCs w:val="22"/>
              </w:rPr>
              <w:t>A census sheet has been added to the reporting tool to facilitate data input and calculations. On the census sheet, please list all the children (all ages) served by the agency during the reporting period. Please make sure to provide the following:</w:t>
            </w:r>
          </w:p>
          <w:p w:rsidR="00B25C10" w:rsidRDefault="00B25C10" w:rsidP="00613E36">
            <w:pPr>
              <w:pStyle w:val="BlockText"/>
              <w:rPr>
                <w:sz w:val="22"/>
                <w:szCs w:val="22"/>
              </w:rPr>
            </w:pPr>
            <w:r>
              <w:rPr>
                <w:sz w:val="22"/>
                <w:szCs w:val="22"/>
              </w:rPr>
              <w:t>1. Child’s name</w:t>
            </w:r>
          </w:p>
          <w:p w:rsidR="00B25C10" w:rsidRDefault="00B25C10" w:rsidP="00613E36">
            <w:pPr>
              <w:pStyle w:val="BlockText"/>
              <w:rPr>
                <w:sz w:val="22"/>
                <w:szCs w:val="22"/>
              </w:rPr>
            </w:pPr>
            <w:r>
              <w:rPr>
                <w:sz w:val="22"/>
                <w:szCs w:val="22"/>
              </w:rPr>
              <w:t>2. Date of Birth (DOB)</w:t>
            </w:r>
          </w:p>
          <w:p w:rsidR="00B25C10" w:rsidRDefault="00B25C10" w:rsidP="00613E36">
            <w:pPr>
              <w:pStyle w:val="BlockText"/>
              <w:rPr>
                <w:sz w:val="22"/>
                <w:szCs w:val="22"/>
              </w:rPr>
            </w:pPr>
            <w:r>
              <w:rPr>
                <w:sz w:val="22"/>
                <w:szCs w:val="22"/>
              </w:rPr>
              <w:t>3. Date of Admission (DOA)</w:t>
            </w:r>
          </w:p>
          <w:p w:rsidR="00B25C10" w:rsidRDefault="00B25C10" w:rsidP="00613E36">
            <w:pPr>
              <w:pStyle w:val="BlockText"/>
              <w:rPr>
                <w:sz w:val="22"/>
                <w:szCs w:val="22"/>
              </w:rPr>
            </w:pPr>
            <w:r>
              <w:rPr>
                <w:sz w:val="22"/>
                <w:szCs w:val="22"/>
              </w:rPr>
              <w:t>4. Date of Discharge (DOD)</w:t>
            </w:r>
          </w:p>
          <w:p w:rsidR="00B25C10" w:rsidRPr="00AE600A" w:rsidRDefault="00B25C10" w:rsidP="00613E36">
            <w:pPr>
              <w:pStyle w:val="BlockText"/>
              <w:rPr>
                <w:sz w:val="22"/>
                <w:szCs w:val="22"/>
              </w:rPr>
            </w:pPr>
            <w:r>
              <w:rPr>
                <w:sz w:val="22"/>
                <w:szCs w:val="22"/>
              </w:rPr>
              <w:t>In addition, please indicate if the child was served during the entire period by typing Y for “yes” or N for “no” in the appropriate column. Please note that age and length of stay (LOS) will be calculated automatically. Data from the census will populate linked fields on the Outcomes Report Tool and will be used to calculate performance.</w:t>
            </w:r>
          </w:p>
        </w:tc>
      </w:tr>
    </w:tbl>
    <w:p w:rsidR="003F4DCA" w:rsidRDefault="003F4DCA" w:rsidP="003F4DCA">
      <w:pPr>
        <w:pStyle w:val="BlockLine"/>
      </w:pPr>
    </w:p>
    <w:tbl>
      <w:tblPr>
        <w:tblW w:w="0" w:type="auto"/>
        <w:tblLayout w:type="fixed"/>
        <w:tblLook w:val="0000" w:firstRow="0" w:lastRow="0" w:firstColumn="0" w:lastColumn="0" w:noHBand="0" w:noVBand="0"/>
      </w:tblPr>
      <w:tblGrid>
        <w:gridCol w:w="1728"/>
        <w:gridCol w:w="7020"/>
      </w:tblGrid>
      <w:tr w:rsidR="008F0A63" w:rsidRPr="00FA3EAA" w:rsidTr="008F0A63">
        <w:tc>
          <w:tcPr>
            <w:tcW w:w="1728" w:type="dxa"/>
            <w:shd w:val="clear" w:color="auto" w:fill="auto"/>
          </w:tcPr>
          <w:p w:rsidR="008F0A63" w:rsidRDefault="00597CCA" w:rsidP="008F0A63">
            <w:pPr>
              <w:pStyle w:val="Heading5"/>
              <w:rPr>
                <w:szCs w:val="22"/>
              </w:rPr>
            </w:pPr>
            <w:r>
              <w:rPr>
                <w:szCs w:val="22"/>
              </w:rPr>
              <w:t>Outcomes Report</w:t>
            </w:r>
            <w:r w:rsidR="00EA3201" w:rsidRPr="00FA3EAA">
              <w:rPr>
                <w:szCs w:val="22"/>
              </w:rPr>
              <w:t xml:space="preserve"> Tool</w:t>
            </w:r>
          </w:p>
          <w:p w:rsidR="0079080E" w:rsidRPr="00FA3EAA" w:rsidRDefault="0079080E" w:rsidP="008F0A63">
            <w:pPr>
              <w:pStyle w:val="Heading5"/>
              <w:rPr>
                <w:szCs w:val="22"/>
              </w:rPr>
            </w:pPr>
            <w:r>
              <w:rPr>
                <w:szCs w:val="22"/>
              </w:rPr>
              <w:t>Description</w:t>
            </w:r>
            <w:r w:rsidR="00581954">
              <w:rPr>
                <w:szCs w:val="22"/>
              </w:rPr>
              <w:t xml:space="preserve"> and Instructions</w:t>
            </w:r>
          </w:p>
        </w:tc>
        <w:tc>
          <w:tcPr>
            <w:tcW w:w="7020" w:type="dxa"/>
            <w:shd w:val="clear" w:color="auto" w:fill="auto"/>
          </w:tcPr>
          <w:p w:rsidR="00A77073" w:rsidRPr="00FA3EAA" w:rsidRDefault="00A77073" w:rsidP="008F0A63">
            <w:pPr>
              <w:pStyle w:val="BlockText"/>
              <w:rPr>
                <w:sz w:val="22"/>
                <w:szCs w:val="22"/>
              </w:rPr>
            </w:pPr>
            <w:r w:rsidRPr="00FA3EAA">
              <w:rPr>
                <w:sz w:val="22"/>
                <w:szCs w:val="22"/>
              </w:rPr>
              <w:t>CPS has developed the attached</w:t>
            </w:r>
            <w:r w:rsidR="00EA3201" w:rsidRPr="00FA3EAA">
              <w:rPr>
                <w:sz w:val="22"/>
                <w:szCs w:val="22"/>
              </w:rPr>
              <w:t xml:space="preserve"> reporting tool (Excel Spreadsheet) to facilitate the rep</w:t>
            </w:r>
            <w:r w:rsidRPr="00FA3EAA">
              <w:rPr>
                <w:sz w:val="22"/>
                <w:szCs w:val="22"/>
              </w:rPr>
              <w:t>orting process. The reporting tool has six columns which are from Left to Right:</w:t>
            </w:r>
          </w:p>
          <w:p w:rsidR="00A77073" w:rsidRPr="00FA3EAA" w:rsidRDefault="00A77073" w:rsidP="008F0A63">
            <w:pPr>
              <w:pStyle w:val="BlockText"/>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32"/>
              <w:gridCol w:w="3657"/>
            </w:tblGrid>
            <w:tr w:rsidR="00A77073" w:rsidRPr="00FA3EAA" w:rsidTr="005468AC">
              <w:tc>
                <w:tcPr>
                  <w:tcW w:w="3132" w:type="dxa"/>
                  <w:tcBorders>
                    <w:bottom w:val="single" w:sz="4" w:space="0" w:color="auto"/>
                  </w:tcBorders>
                </w:tcPr>
                <w:p w:rsidR="00A77073" w:rsidRPr="00FA3EAA" w:rsidRDefault="00F9692A" w:rsidP="008F0A63">
                  <w:pPr>
                    <w:pStyle w:val="BlockText"/>
                    <w:rPr>
                      <w:b/>
                      <w:sz w:val="22"/>
                      <w:szCs w:val="22"/>
                    </w:rPr>
                  </w:pPr>
                  <w:r w:rsidRPr="00FA3EAA">
                    <w:rPr>
                      <w:b/>
                      <w:sz w:val="22"/>
                      <w:szCs w:val="22"/>
                    </w:rPr>
                    <w:t xml:space="preserve">Column 1 </w:t>
                  </w:r>
                </w:p>
              </w:tc>
              <w:tc>
                <w:tcPr>
                  <w:tcW w:w="3657" w:type="dxa"/>
                  <w:tcBorders>
                    <w:bottom w:val="single" w:sz="4" w:space="0" w:color="auto"/>
                  </w:tcBorders>
                </w:tcPr>
                <w:p w:rsidR="00FA3EAA" w:rsidRPr="00FA3EAA" w:rsidRDefault="00A77073" w:rsidP="008F0A63">
                  <w:pPr>
                    <w:pStyle w:val="BlockText"/>
                    <w:rPr>
                      <w:sz w:val="22"/>
                      <w:szCs w:val="22"/>
                    </w:rPr>
                  </w:pPr>
                  <w:r w:rsidRPr="00FA3EAA">
                    <w:rPr>
                      <w:sz w:val="22"/>
                      <w:szCs w:val="22"/>
                    </w:rPr>
                    <w:t>The number assigned to the measure (i.e. 1a, 1b, etc)</w:t>
                  </w:r>
                  <w:r w:rsidR="00FC4A6F" w:rsidRPr="00FA3EAA">
                    <w:rPr>
                      <w:sz w:val="22"/>
                      <w:szCs w:val="22"/>
                    </w:rPr>
                    <w:t>.</w:t>
                  </w:r>
                </w:p>
              </w:tc>
            </w:tr>
            <w:tr w:rsidR="00A77073" w:rsidRPr="00FA3EAA" w:rsidTr="005468AC">
              <w:tc>
                <w:tcPr>
                  <w:tcW w:w="3132" w:type="dxa"/>
                  <w:tcBorders>
                    <w:top w:val="single" w:sz="4" w:space="0" w:color="auto"/>
                    <w:bottom w:val="single" w:sz="4" w:space="0" w:color="auto"/>
                  </w:tcBorders>
                </w:tcPr>
                <w:p w:rsidR="00F9692A" w:rsidRPr="00FA3EAA" w:rsidRDefault="00A77073" w:rsidP="008F0A63">
                  <w:pPr>
                    <w:pStyle w:val="BlockText"/>
                    <w:rPr>
                      <w:b/>
                      <w:sz w:val="22"/>
                      <w:szCs w:val="22"/>
                    </w:rPr>
                  </w:pPr>
                  <w:r w:rsidRPr="00FA3EAA">
                    <w:rPr>
                      <w:b/>
                      <w:sz w:val="22"/>
                      <w:szCs w:val="22"/>
                    </w:rPr>
                    <w:t xml:space="preserve">Column 2 </w:t>
                  </w:r>
                  <w:r w:rsidR="00F9692A" w:rsidRPr="00FA3EAA">
                    <w:rPr>
                      <w:b/>
                      <w:sz w:val="22"/>
                      <w:szCs w:val="22"/>
                    </w:rPr>
                    <w:t>–</w:t>
                  </w:r>
                  <w:r w:rsidRPr="00FA3EAA">
                    <w:rPr>
                      <w:b/>
                      <w:sz w:val="22"/>
                      <w:szCs w:val="22"/>
                    </w:rPr>
                    <w:t xml:space="preserve"> </w:t>
                  </w:r>
                  <w:r w:rsidR="00F9692A" w:rsidRPr="00FA3EAA">
                    <w:rPr>
                      <w:b/>
                      <w:sz w:val="22"/>
                      <w:szCs w:val="22"/>
                    </w:rPr>
                    <w:t>“Measure”</w:t>
                  </w:r>
                </w:p>
              </w:tc>
              <w:tc>
                <w:tcPr>
                  <w:tcW w:w="3657" w:type="dxa"/>
                  <w:tcBorders>
                    <w:top w:val="single" w:sz="4" w:space="0" w:color="auto"/>
                    <w:bottom w:val="single" w:sz="4" w:space="0" w:color="auto"/>
                  </w:tcBorders>
                </w:tcPr>
                <w:p w:rsidR="00FA3EAA" w:rsidRPr="00FA3EAA" w:rsidRDefault="00A77073" w:rsidP="008F0A63">
                  <w:pPr>
                    <w:pStyle w:val="BlockText"/>
                    <w:rPr>
                      <w:sz w:val="22"/>
                      <w:szCs w:val="22"/>
                    </w:rPr>
                  </w:pPr>
                  <w:r w:rsidRPr="00FA3EAA">
                    <w:rPr>
                      <w:sz w:val="22"/>
                      <w:szCs w:val="22"/>
                    </w:rPr>
                    <w:t>The actual measure (for example, “Total number of discharges during the reporting period”)</w:t>
                  </w:r>
                  <w:r w:rsidR="00FC4A6F" w:rsidRPr="00FA3EAA">
                    <w:rPr>
                      <w:sz w:val="22"/>
                      <w:szCs w:val="22"/>
                    </w:rPr>
                    <w:t>.</w:t>
                  </w:r>
                </w:p>
              </w:tc>
            </w:tr>
            <w:tr w:rsidR="00A77073" w:rsidRPr="00FA3EAA" w:rsidTr="005468AC">
              <w:tc>
                <w:tcPr>
                  <w:tcW w:w="3132" w:type="dxa"/>
                  <w:tcBorders>
                    <w:top w:val="single" w:sz="4" w:space="0" w:color="auto"/>
                    <w:bottom w:val="single" w:sz="4" w:space="0" w:color="auto"/>
                  </w:tcBorders>
                </w:tcPr>
                <w:p w:rsidR="00F9692A" w:rsidRPr="00FA3EAA" w:rsidRDefault="00A77073" w:rsidP="008F0A63">
                  <w:pPr>
                    <w:pStyle w:val="BlockText"/>
                    <w:rPr>
                      <w:b/>
                      <w:sz w:val="22"/>
                      <w:szCs w:val="22"/>
                    </w:rPr>
                  </w:pPr>
                  <w:r w:rsidRPr="00FA3EAA">
                    <w:rPr>
                      <w:b/>
                      <w:sz w:val="22"/>
                      <w:szCs w:val="22"/>
                    </w:rPr>
                    <w:t xml:space="preserve">Column 3 </w:t>
                  </w:r>
                  <w:r w:rsidR="00F9692A" w:rsidRPr="00FA3EAA">
                    <w:rPr>
                      <w:b/>
                      <w:sz w:val="22"/>
                      <w:szCs w:val="22"/>
                    </w:rPr>
                    <w:t>–</w:t>
                  </w:r>
                  <w:r w:rsidRPr="00FA3EAA">
                    <w:rPr>
                      <w:b/>
                      <w:sz w:val="22"/>
                      <w:szCs w:val="22"/>
                    </w:rPr>
                    <w:t xml:space="preserve"> </w:t>
                  </w:r>
                  <w:r w:rsidR="00F9692A" w:rsidRPr="00FA3EAA">
                    <w:rPr>
                      <w:b/>
                      <w:sz w:val="22"/>
                      <w:szCs w:val="22"/>
                    </w:rPr>
                    <w:t>“Number”</w:t>
                  </w:r>
                </w:p>
              </w:tc>
              <w:tc>
                <w:tcPr>
                  <w:tcW w:w="3657" w:type="dxa"/>
                  <w:tcBorders>
                    <w:top w:val="single" w:sz="4" w:space="0" w:color="auto"/>
                    <w:bottom w:val="single" w:sz="4" w:space="0" w:color="auto"/>
                  </w:tcBorders>
                </w:tcPr>
                <w:p w:rsidR="00A77073" w:rsidRPr="00FA3EAA" w:rsidRDefault="00467338" w:rsidP="008F0A63">
                  <w:pPr>
                    <w:pStyle w:val="BlockText"/>
                    <w:rPr>
                      <w:sz w:val="22"/>
                      <w:szCs w:val="22"/>
                    </w:rPr>
                  </w:pPr>
                  <w:r w:rsidRPr="00FA3EAA">
                    <w:rPr>
                      <w:sz w:val="22"/>
                      <w:szCs w:val="22"/>
                    </w:rPr>
                    <w:t xml:space="preserve">The </w:t>
                  </w:r>
                  <w:r w:rsidRPr="00FA3EAA">
                    <w:rPr>
                      <w:b/>
                      <w:sz w:val="22"/>
                      <w:szCs w:val="22"/>
                    </w:rPr>
                    <w:t>data</w:t>
                  </w:r>
                  <w:r w:rsidRPr="00FA3EAA">
                    <w:rPr>
                      <w:sz w:val="22"/>
                      <w:szCs w:val="22"/>
                    </w:rPr>
                    <w:t xml:space="preserve"> (number) </w:t>
                  </w:r>
                  <w:r w:rsidRPr="00FA3EAA">
                    <w:rPr>
                      <w:b/>
                      <w:sz w:val="22"/>
                      <w:szCs w:val="22"/>
                    </w:rPr>
                    <w:t>you are entering</w:t>
                  </w:r>
                  <w:r w:rsidRPr="00FA3EAA">
                    <w:rPr>
                      <w:sz w:val="22"/>
                      <w:szCs w:val="22"/>
                    </w:rPr>
                    <w:t xml:space="preserve"> corresponding to the measure described in Column 2.</w:t>
                  </w:r>
                </w:p>
                <w:p w:rsidR="00FC4A6F" w:rsidRPr="0079080E" w:rsidRDefault="00FC4A6F" w:rsidP="008F0A63">
                  <w:pPr>
                    <w:pStyle w:val="BlockText"/>
                    <w:rPr>
                      <w:b/>
                      <w:sz w:val="22"/>
                      <w:szCs w:val="22"/>
                    </w:rPr>
                  </w:pPr>
                  <w:r w:rsidRPr="0079080E">
                    <w:rPr>
                      <w:b/>
                      <w:sz w:val="22"/>
                      <w:szCs w:val="22"/>
                    </w:rPr>
                    <w:t xml:space="preserve">NOTE: </w:t>
                  </w:r>
                  <w:r w:rsidR="0079080E" w:rsidRPr="0079080E">
                    <w:rPr>
                      <w:b/>
                      <w:sz w:val="22"/>
                      <w:szCs w:val="22"/>
                    </w:rPr>
                    <w:t xml:space="preserve">data for measures 3h, 3i and 5a are </w:t>
                  </w:r>
                  <w:r w:rsidRPr="0079080E">
                    <w:rPr>
                      <w:b/>
                      <w:sz w:val="22"/>
                      <w:szCs w:val="22"/>
                    </w:rPr>
                    <w:t>calculated automatically.</w:t>
                  </w:r>
                </w:p>
                <w:p w:rsidR="00FA3EAA" w:rsidRPr="00FA3EAA" w:rsidRDefault="00FA3EAA" w:rsidP="008F0A63">
                  <w:pPr>
                    <w:pStyle w:val="BlockText"/>
                    <w:rPr>
                      <w:sz w:val="22"/>
                      <w:szCs w:val="22"/>
                    </w:rPr>
                  </w:pPr>
                </w:p>
              </w:tc>
            </w:tr>
            <w:tr w:rsidR="00A77073" w:rsidRPr="00FA3EAA" w:rsidTr="005468AC">
              <w:tc>
                <w:tcPr>
                  <w:tcW w:w="3132" w:type="dxa"/>
                  <w:tcBorders>
                    <w:top w:val="single" w:sz="4" w:space="0" w:color="auto"/>
                    <w:bottom w:val="single" w:sz="4" w:space="0" w:color="auto"/>
                  </w:tcBorders>
                </w:tcPr>
                <w:p w:rsidR="00F9692A" w:rsidRPr="00FA3EAA" w:rsidRDefault="00467338" w:rsidP="008F0A63">
                  <w:pPr>
                    <w:pStyle w:val="BlockText"/>
                    <w:rPr>
                      <w:b/>
                      <w:sz w:val="22"/>
                      <w:szCs w:val="22"/>
                    </w:rPr>
                  </w:pPr>
                  <w:r w:rsidRPr="00FA3EAA">
                    <w:rPr>
                      <w:b/>
                      <w:sz w:val="22"/>
                      <w:szCs w:val="22"/>
                    </w:rPr>
                    <w:t xml:space="preserve">Column 4 </w:t>
                  </w:r>
                  <w:r w:rsidR="00F9692A" w:rsidRPr="00FA3EAA">
                    <w:rPr>
                      <w:b/>
                      <w:sz w:val="22"/>
                      <w:szCs w:val="22"/>
                    </w:rPr>
                    <w:t>–</w:t>
                  </w:r>
                  <w:r w:rsidRPr="00FA3EAA">
                    <w:rPr>
                      <w:b/>
                      <w:sz w:val="22"/>
                      <w:szCs w:val="22"/>
                    </w:rPr>
                    <w:t xml:space="preserve"> </w:t>
                  </w:r>
                  <w:r w:rsidR="00F9692A" w:rsidRPr="00FA3EAA">
                    <w:rPr>
                      <w:b/>
                      <w:sz w:val="22"/>
                      <w:szCs w:val="22"/>
                    </w:rPr>
                    <w:t>“Goal”</w:t>
                  </w:r>
                </w:p>
              </w:tc>
              <w:tc>
                <w:tcPr>
                  <w:tcW w:w="3657" w:type="dxa"/>
                  <w:tcBorders>
                    <w:top w:val="single" w:sz="4" w:space="0" w:color="auto"/>
                    <w:bottom w:val="single" w:sz="4" w:space="0" w:color="auto"/>
                  </w:tcBorders>
                </w:tcPr>
                <w:p w:rsidR="00A77073" w:rsidRDefault="00467338" w:rsidP="008F0A63">
                  <w:pPr>
                    <w:pStyle w:val="BlockText"/>
                    <w:rPr>
                      <w:sz w:val="22"/>
                      <w:szCs w:val="22"/>
                    </w:rPr>
                  </w:pPr>
                  <w:r w:rsidRPr="00FA3EAA">
                    <w:rPr>
                      <w:sz w:val="22"/>
                      <w:szCs w:val="22"/>
                    </w:rPr>
                    <w:t>The goal CPS has set for the measure</w:t>
                  </w:r>
                  <w:r w:rsidR="00FA3EAA" w:rsidRPr="00FA3EAA">
                    <w:rPr>
                      <w:sz w:val="22"/>
                      <w:szCs w:val="22"/>
                    </w:rPr>
                    <w:t>.</w:t>
                  </w:r>
                </w:p>
                <w:p w:rsidR="00FA3EAA" w:rsidRPr="00FA3EAA" w:rsidRDefault="00FA3EAA" w:rsidP="008F0A63">
                  <w:pPr>
                    <w:pStyle w:val="BlockText"/>
                    <w:rPr>
                      <w:sz w:val="22"/>
                      <w:szCs w:val="22"/>
                    </w:rPr>
                  </w:pPr>
                </w:p>
              </w:tc>
            </w:tr>
            <w:tr w:rsidR="00A77073" w:rsidRPr="00FA3EAA" w:rsidTr="005468AC">
              <w:tc>
                <w:tcPr>
                  <w:tcW w:w="3132" w:type="dxa"/>
                  <w:tcBorders>
                    <w:top w:val="single" w:sz="4" w:space="0" w:color="auto"/>
                    <w:bottom w:val="single" w:sz="4" w:space="0" w:color="auto"/>
                  </w:tcBorders>
                </w:tcPr>
                <w:p w:rsidR="00F9692A" w:rsidRPr="00FA3EAA" w:rsidRDefault="00467338" w:rsidP="008F0A63">
                  <w:pPr>
                    <w:pStyle w:val="BlockText"/>
                    <w:rPr>
                      <w:b/>
                      <w:sz w:val="22"/>
                      <w:szCs w:val="22"/>
                    </w:rPr>
                  </w:pPr>
                  <w:r w:rsidRPr="00FA3EAA">
                    <w:rPr>
                      <w:b/>
                      <w:sz w:val="22"/>
                      <w:szCs w:val="22"/>
                    </w:rPr>
                    <w:t xml:space="preserve">Column 5 </w:t>
                  </w:r>
                  <w:r w:rsidR="00F9692A" w:rsidRPr="00FA3EAA">
                    <w:rPr>
                      <w:b/>
                      <w:sz w:val="22"/>
                      <w:szCs w:val="22"/>
                    </w:rPr>
                    <w:t>–</w:t>
                  </w:r>
                  <w:r w:rsidRPr="00FA3EAA">
                    <w:rPr>
                      <w:b/>
                      <w:sz w:val="22"/>
                      <w:szCs w:val="22"/>
                    </w:rPr>
                    <w:t xml:space="preserve"> </w:t>
                  </w:r>
                  <w:r w:rsidR="00F9692A" w:rsidRPr="00FA3EAA">
                    <w:rPr>
                      <w:b/>
                      <w:sz w:val="22"/>
                      <w:szCs w:val="22"/>
                    </w:rPr>
                    <w:t>“Performance”</w:t>
                  </w:r>
                </w:p>
              </w:tc>
              <w:tc>
                <w:tcPr>
                  <w:tcW w:w="3657" w:type="dxa"/>
                  <w:tcBorders>
                    <w:top w:val="single" w:sz="4" w:space="0" w:color="auto"/>
                    <w:bottom w:val="single" w:sz="4" w:space="0" w:color="auto"/>
                  </w:tcBorders>
                </w:tcPr>
                <w:p w:rsidR="00A77073" w:rsidRPr="00FA3EAA" w:rsidRDefault="00467338" w:rsidP="008F0A63">
                  <w:pPr>
                    <w:pStyle w:val="BlockText"/>
                    <w:rPr>
                      <w:sz w:val="22"/>
                      <w:szCs w:val="22"/>
                    </w:rPr>
                  </w:pPr>
                  <w:r w:rsidRPr="00FA3EAA">
                    <w:rPr>
                      <w:sz w:val="22"/>
                      <w:szCs w:val="22"/>
                    </w:rPr>
                    <w:t>The FFA’s current performance based on the data entered in Column 3</w:t>
                  </w:r>
                </w:p>
                <w:p w:rsidR="00FA3EAA" w:rsidRDefault="00C97EC8" w:rsidP="008F0A63">
                  <w:pPr>
                    <w:pStyle w:val="BlockText"/>
                    <w:rPr>
                      <w:b/>
                      <w:sz w:val="22"/>
                      <w:szCs w:val="22"/>
                    </w:rPr>
                  </w:pPr>
                  <w:r w:rsidRPr="00FA3EAA">
                    <w:rPr>
                      <w:b/>
                      <w:sz w:val="22"/>
                      <w:szCs w:val="22"/>
                    </w:rPr>
                    <w:t>NOTE</w:t>
                  </w:r>
                  <w:r w:rsidRPr="00FA3EAA">
                    <w:rPr>
                      <w:sz w:val="22"/>
                      <w:szCs w:val="22"/>
                    </w:rPr>
                    <w:t xml:space="preserve">: </w:t>
                  </w:r>
                  <w:r w:rsidRPr="0079080E">
                    <w:rPr>
                      <w:b/>
                      <w:sz w:val="22"/>
                      <w:szCs w:val="22"/>
                    </w:rPr>
                    <w:t>The performance level is calculated automatically.</w:t>
                  </w:r>
                </w:p>
                <w:p w:rsidR="00916A72" w:rsidRPr="00FA3EAA" w:rsidRDefault="00916A72" w:rsidP="008F0A63">
                  <w:pPr>
                    <w:pStyle w:val="BlockText"/>
                    <w:rPr>
                      <w:sz w:val="22"/>
                      <w:szCs w:val="22"/>
                    </w:rPr>
                  </w:pPr>
                </w:p>
              </w:tc>
            </w:tr>
            <w:tr w:rsidR="00467338" w:rsidRPr="00FA3EAA" w:rsidTr="005468AC">
              <w:tc>
                <w:tcPr>
                  <w:tcW w:w="3132" w:type="dxa"/>
                  <w:tcBorders>
                    <w:top w:val="single" w:sz="4" w:space="0" w:color="auto"/>
                    <w:bottom w:val="single" w:sz="4" w:space="0" w:color="auto"/>
                  </w:tcBorders>
                </w:tcPr>
                <w:p w:rsidR="00F9692A" w:rsidRPr="00FA3EAA" w:rsidRDefault="000D2AD5" w:rsidP="008F0A63">
                  <w:pPr>
                    <w:pStyle w:val="BlockText"/>
                    <w:rPr>
                      <w:b/>
                      <w:sz w:val="22"/>
                      <w:szCs w:val="22"/>
                    </w:rPr>
                  </w:pPr>
                  <w:r w:rsidRPr="00FA3EAA">
                    <w:rPr>
                      <w:b/>
                      <w:sz w:val="22"/>
                      <w:szCs w:val="22"/>
                    </w:rPr>
                    <w:t xml:space="preserve">Column 6 </w:t>
                  </w:r>
                  <w:r w:rsidR="00F9692A" w:rsidRPr="00FA3EAA">
                    <w:rPr>
                      <w:b/>
                      <w:sz w:val="22"/>
                      <w:szCs w:val="22"/>
                    </w:rPr>
                    <w:t>– “Score”</w:t>
                  </w:r>
                </w:p>
              </w:tc>
              <w:tc>
                <w:tcPr>
                  <w:tcW w:w="3657" w:type="dxa"/>
                  <w:tcBorders>
                    <w:top w:val="single" w:sz="4" w:space="0" w:color="auto"/>
                    <w:bottom w:val="single" w:sz="4" w:space="0" w:color="auto"/>
                  </w:tcBorders>
                </w:tcPr>
                <w:p w:rsidR="00467338" w:rsidRPr="00FA3EAA" w:rsidRDefault="00C97EC8" w:rsidP="008F0A63">
                  <w:pPr>
                    <w:pStyle w:val="BlockText"/>
                    <w:rPr>
                      <w:sz w:val="22"/>
                      <w:szCs w:val="22"/>
                    </w:rPr>
                  </w:pPr>
                  <w:r w:rsidRPr="00FA3EAA">
                    <w:rPr>
                      <w:sz w:val="22"/>
                      <w:szCs w:val="22"/>
                    </w:rPr>
                    <w:t xml:space="preserve">The score assigned to the FFA based on how closely the performance level </w:t>
                  </w:r>
                  <w:r w:rsidRPr="00FA3EAA">
                    <w:rPr>
                      <w:sz w:val="22"/>
                      <w:szCs w:val="22"/>
                    </w:rPr>
                    <w:lastRenderedPageBreak/>
                    <w:t>(Column 5) matches the goal set by CPS (Column 4).</w:t>
                  </w:r>
                </w:p>
                <w:p w:rsidR="00C97EC8" w:rsidRPr="00FA3EAA" w:rsidRDefault="00C97EC8" w:rsidP="008F0A63">
                  <w:pPr>
                    <w:pStyle w:val="BlockText"/>
                    <w:rPr>
                      <w:sz w:val="22"/>
                      <w:szCs w:val="22"/>
                    </w:rPr>
                  </w:pPr>
                  <w:r w:rsidRPr="00FA3EAA">
                    <w:rPr>
                      <w:b/>
                      <w:sz w:val="22"/>
                      <w:szCs w:val="22"/>
                    </w:rPr>
                    <w:t>NOTE:</w:t>
                  </w:r>
                  <w:r w:rsidRPr="00FA3EAA">
                    <w:rPr>
                      <w:sz w:val="22"/>
                      <w:szCs w:val="22"/>
                    </w:rPr>
                    <w:t xml:space="preserve"> </w:t>
                  </w:r>
                  <w:r w:rsidRPr="0079080E">
                    <w:rPr>
                      <w:b/>
                      <w:sz w:val="22"/>
                      <w:szCs w:val="22"/>
                    </w:rPr>
                    <w:t>The score is calculated automatically.</w:t>
                  </w:r>
                </w:p>
              </w:tc>
            </w:tr>
          </w:tbl>
          <w:p w:rsidR="00A77073" w:rsidRPr="00FA3EAA" w:rsidRDefault="00A77073" w:rsidP="008F0A63">
            <w:pPr>
              <w:pStyle w:val="BlockText"/>
              <w:rPr>
                <w:sz w:val="22"/>
                <w:szCs w:val="22"/>
              </w:rPr>
            </w:pPr>
            <w:r w:rsidRPr="00FA3EAA">
              <w:rPr>
                <w:sz w:val="22"/>
                <w:szCs w:val="22"/>
              </w:rPr>
              <w:lastRenderedPageBreak/>
              <w:t xml:space="preserve"> </w:t>
            </w:r>
          </w:p>
          <w:p w:rsidR="00A77073" w:rsidRPr="00FA3EAA" w:rsidRDefault="00A909A8" w:rsidP="00A909A8">
            <w:pPr>
              <w:pStyle w:val="BlockText"/>
              <w:jc w:val="center"/>
              <w:rPr>
                <w:u w:val="single"/>
              </w:rPr>
            </w:pPr>
            <w:r w:rsidRPr="00FA3EAA">
              <w:rPr>
                <w:b/>
                <w:u w:val="single"/>
              </w:rPr>
              <w:t>PLEASE</w:t>
            </w:r>
            <w:r w:rsidR="00BB22E7" w:rsidRPr="00FA3EAA">
              <w:rPr>
                <w:u w:val="single"/>
              </w:rPr>
              <w:t xml:space="preserve"> enter data in</w:t>
            </w:r>
            <w:r w:rsidRPr="00FA3EAA">
              <w:rPr>
                <w:u w:val="single"/>
              </w:rPr>
              <w:t xml:space="preserve"> Column 3 </w:t>
            </w:r>
            <w:r w:rsidRPr="00FA3EAA">
              <w:rPr>
                <w:b/>
                <w:u w:val="single"/>
              </w:rPr>
              <w:t>ONLY</w:t>
            </w:r>
            <w:r w:rsidRPr="00FA3EAA">
              <w:rPr>
                <w:u w:val="single"/>
              </w:rPr>
              <w:t>.</w:t>
            </w:r>
          </w:p>
          <w:p w:rsidR="005468AC" w:rsidRPr="00FA3EAA" w:rsidRDefault="005468AC" w:rsidP="008F0A63">
            <w:pPr>
              <w:pStyle w:val="BlockText"/>
              <w:rPr>
                <w:sz w:val="22"/>
                <w:szCs w:val="22"/>
              </w:rPr>
            </w:pPr>
          </w:p>
          <w:p w:rsidR="00E33125" w:rsidRPr="00FA3EAA" w:rsidRDefault="00E33125" w:rsidP="008F0A63">
            <w:pPr>
              <w:pStyle w:val="BlockText"/>
              <w:rPr>
                <w:sz w:val="22"/>
                <w:szCs w:val="22"/>
              </w:rPr>
            </w:pPr>
            <w:r w:rsidRPr="00FA3EAA">
              <w:rPr>
                <w:sz w:val="22"/>
                <w:szCs w:val="22"/>
              </w:rPr>
              <w:t>The reporting tool should be completed as follows:</w:t>
            </w:r>
          </w:p>
          <w:p w:rsidR="00E33125" w:rsidRPr="00FA3EAA" w:rsidRDefault="00E33125" w:rsidP="008F0A63">
            <w:pPr>
              <w:pStyle w:val="BlockText"/>
              <w:rPr>
                <w:sz w:val="22"/>
                <w:szCs w:val="22"/>
              </w:rPr>
            </w:pPr>
          </w:p>
          <w:tbl>
            <w:tblPr>
              <w:tblStyle w:val="TableGrid"/>
              <w:tblW w:w="0" w:type="auto"/>
              <w:tblLayout w:type="fixed"/>
              <w:tblLook w:val="01E0" w:firstRow="1" w:lastRow="1" w:firstColumn="1" w:lastColumn="1" w:noHBand="0" w:noVBand="0"/>
            </w:tblPr>
            <w:tblGrid>
              <w:gridCol w:w="3394"/>
              <w:gridCol w:w="3395"/>
            </w:tblGrid>
            <w:tr w:rsidR="00E33125" w:rsidRPr="00FA3EAA" w:rsidTr="0001696C">
              <w:tc>
                <w:tcPr>
                  <w:tcW w:w="3394" w:type="dxa"/>
                  <w:shd w:val="clear" w:color="auto" w:fill="D9D9D9"/>
                </w:tcPr>
                <w:p w:rsidR="00E33125" w:rsidRPr="00FA3EAA" w:rsidRDefault="00E33125" w:rsidP="008F0A63">
                  <w:pPr>
                    <w:pStyle w:val="BlockText"/>
                    <w:rPr>
                      <w:b/>
                      <w:sz w:val="22"/>
                      <w:szCs w:val="22"/>
                    </w:rPr>
                  </w:pPr>
                  <w:r w:rsidRPr="00FA3EAA">
                    <w:rPr>
                      <w:b/>
                      <w:sz w:val="22"/>
                      <w:szCs w:val="22"/>
                    </w:rPr>
                    <w:t>Section/Question</w:t>
                  </w:r>
                </w:p>
              </w:tc>
              <w:tc>
                <w:tcPr>
                  <w:tcW w:w="3395" w:type="dxa"/>
                  <w:shd w:val="clear" w:color="auto" w:fill="D9D9D9"/>
                </w:tcPr>
                <w:p w:rsidR="00E33125" w:rsidRPr="00FA3EAA" w:rsidRDefault="00CF0563" w:rsidP="008F0A63">
                  <w:pPr>
                    <w:pStyle w:val="BlockText"/>
                    <w:rPr>
                      <w:b/>
                      <w:sz w:val="22"/>
                      <w:szCs w:val="22"/>
                    </w:rPr>
                  </w:pPr>
                  <w:r w:rsidRPr="00FA3EAA">
                    <w:rPr>
                      <w:b/>
                      <w:sz w:val="22"/>
                      <w:szCs w:val="22"/>
                    </w:rPr>
                    <w:t>What to Report</w:t>
                  </w:r>
                </w:p>
              </w:tc>
            </w:tr>
            <w:tr w:rsidR="00E33125" w:rsidRPr="00FA3EAA" w:rsidTr="00E33125">
              <w:tc>
                <w:tcPr>
                  <w:tcW w:w="3394" w:type="dxa"/>
                </w:tcPr>
                <w:p w:rsidR="00E33125" w:rsidRPr="00FA3EAA" w:rsidRDefault="00E33125" w:rsidP="008F0A63">
                  <w:pPr>
                    <w:pStyle w:val="BlockText"/>
                    <w:rPr>
                      <w:sz w:val="22"/>
                      <w:szCs w:val="22"/>
                    </w:rPr>
                  </w:pPr>
                  <w:r w:rsidRPr="00FA3EAA">
                    <w:rPr>
                      <w:sz w:val="22"/>
                      <w:szCs w:val="22"/>
                    </w:rPr>
                    <w:t>Heading</w:t>
                  </w:r>
                </w:p>
              </w:tc>
              <w:tc>
                <w:tcPr>
                  <w:tcW w:w="3395" w:type="dxa"/>
                </w:tcPr>
                <w:p w:rsidR="00E33125" w:rsidRPr="00FA3EAA" w:rsidRDefault="000376A2" w:rsidP="008F0A63">
                  <w:pPr>
                    <w:pStyle w:val="BlockText"/>
                    <w:rPr>
                      <w:sz w:val="22"/>
                      <w:szCs w:val="22"/>
                    </w:rPr>
                  </w:pPr>
                  <w:r w:rsidRPr="00FA3EAA">
                    <w:rPr>
                      <w:sz w:val="22"/>
                      <w:szCs w:val="22"/>
                    </w:rPr>
                    <w:t>P</w:t>
                  </w:r>
                  <w:r w:rsidR="00E33125" w:rsidRPr="00FA3EAA">
                    <w:rPr>
                      <w:sz w:val="22"/>
                      <w:szCs w:val="22"/>
                    </w:rPr>
                    <w:t xml:space="preserve">rovide the name </w:t>
                  </w:r>
                  <w:r w:rsidRPr="00FA3EAA">
                    <w:rPr>
                      <w:sz w:val="22"/>
                      <w:szCs w:val="22"/>
                    </w:rPr>
                    <w:t xml:space="preserve">of the FFA, date of submission and </w:t>
                  </w:r>
                  <w:r w:rsidR="00E33125" w:rsidRPr="00FA3EAA">
                    <w:rPr>
                      <w:sz w:val="22"/>
                      <w:szCs w:val="22"/>
                    </w:rPr>
                    <w:t>reporting period</w:t>
                  </w:r>
                  <w:r w:rsidRPr="00FA3EAA">
                    <w:rPr>
                      <w:sz w:val="22"/>
                      <w:szCs w:val="22"/>
                    </w:rPr>
                    <w:t>.</w:t>
                  </w:r>
                  <w:r w:rsidR="006E3716" w:rsidRPr="00FA3EAA">
                    <w:rPr>
                      <w:sz w:val="22"/>
                      <w:szCs w:val="22"/>
                    </w:rPr>
                    <w:t xml:space="preserve"> </w:t>
                  </w:r>
                  <w:r w:rsidRPr="00FA3EAA">
                    <w:rPr>
                      <w:sz w:val="22"/>
                      <w:szCs w:val="22"/>
                    </w:rPr>
                    <w:t>C</w:t>
                  </w:r>
                  <w:r w:rsidR="00E33125" w:rsidRPr="00FA3EAA">
                    <w:rPr>
                      <w:sz w:val="22"/>
                      <w:szCs w:val="22"/>
                    </w:rPr>
                    <w:t xml:space="preserve">heck the appropriate box to indicate if the FFA </w:t>
                  </w:r>
                  <w:r w:rsidR="008862FE">
                    <w:rPr>
                      <w:sz w:val="22"/>
                      <w:szCs w:val="22"/>
                    </w:rPr>
                    <w:t>is on a quarterly reporting cycle</w:t>
                  </w:r>
                  <w:r w:rsidR="00E33125" w:rsidRPr="00FA3EAA">
                    <w:rPr>
                      <w:sz w:val="22"/>
                      <w:szCs w:val="22"/>
                    </w:rPr>
                    <w:t>.</w:t>
                  </w:r>
                </w:p>
              </w:tc>
            </w:tr>
            <w:tr w:rsidR="00E33125" w:rsidRPr="00FA3EAA" w:rsidTr="00581954">
              <w:tc>
                <w:tcPr>
                  <w:tcW w:w="3394" w:type="dxa"/>
                  <w:tcBorders>
                    <w:bottom w:val="single" w:sz="4" w:space="0" w:color="auto"/>
                  </w:tcBorders>
                </w:tcPr>
                <w:p w:rsidR="00E33125" w:rsidRPr="00FA3EAA" w:rsidRDefault="000376A2" w:rsidP="008F0A63">
                  <w:pPr>
                    <w:pStyle w:val="BlockText"/>
                    <w:rPr>
                      <w:sz w:val="22"/>
                      <w:szCs w:val="22"/>
                    </w:rPr>
                  </w:pPr>
                  <w:r w:rsidRPr="00FA3EAA">
                    <w:rPr>
                      <w:b/>
                      <w:sz w:val="22"/>
                      <w:szCs w:val="22"/>
                    </w:rPr>
                    <w:t>0</w:t>
                  </w:r>
                  <w:r w:rsidR="004A158E" w:rsidRPr="00FA3EAA">
                    <w:rPr>
                      <w:sz w:val="22"/>
                      <w:szCs w:val="22"/>
                    </w:rPr>
                    <w:t xml:space="preserve"> </w:t>
                  </w:r>
                  <w:r w:rsidRPr="00FA3EAA">
                    <w:rPr>
                      <w:sz w:val="22"/>
                      <w:szCs w:val="22"/>
                    </w:rPr>
                    <w:t xml:space="preserve">- </w:t>
                  </w:r>
                  <w:r w:rsidR="00E33125" w:rsidRPr="00FA3EAA">
                    <w:rPr>
                      <w:sz w:val="22"/>
                      <w:szCs w:val="22"/>
                    </w:rPr>
                    <w:t>Accreditation</w:t>
                  </w:r>
                </w:p>
              </w:tc>
              <w:tc>
                <w:tcPr>
                  <w:tcW w:w="3395" w:type="dxa"/>
                  <w:tcBorders>
                    <w:bottom w:val="single" w:sz="4" w:space="0" w:color="auto"/>
                  </w:tcBorders>
                </w:tcPr>
                <w:p w:rsidR="00E33125" w:rsidRDefault="000376A2" w:rsidP="008F0A63">
                  <w:pPr>
                    <w:pStyle w:val="BlockText"/>
                    <w:rPr>
                      <w:sz w:val="22"/>
                      <w:szCs w:val="22"/>
                    </w:rPr>
                  </w:pPr>
                  <w:r w:rsidRPr="00FA3EAA">
                    <w:rPr>
                      <w:sz w:val="22"/>
                      <w:szCs w:val="22"/>
                    </w:rPr>
                    <w:t>I</w:t>
                  </w:r>
                  <w:r w:rsidR="00E33125" w:rsidRPr="00FA3EAA">
                    <w:rPr>
                      <w:sz w:val="22"/>
                      <w:szCs w:val="22"/>
                    </w:rPr>
                    <w:t>ndicate if the FFA is currently accredited. Respond “Yes” or “No</w:t>
                  </w:r>
                  <w:r w:rsidR="004A158E" w:rsidRPr="00FA3EAA">
                    <w:rPr>
                      <w:sz w:val="22"/>
                      <w:szCs w:val="22"/>
                    </w:rPr>
                    <w:t>.</w:t>
                  </w:r>
                  <w:r w:rsidR="00E33125" w:rsidRPr="00FA3EAA">
                    <w:rPr>
                      <w:sz w:val="22"/>
                      <w:szCs w:val="22"/>
                    </w:rPr>
                    <w:t>”</w:t>
                  </w:r>
                </w:p>
                <w:p w:rsidR="007A16C0" w:rsidRPr="00FA3EAA" w:rsidRDefault="007A16C0" w:rsidP="008F0A63">
                  <w:pPr>
                    <w:pStyle w:val="BlockText"/>
                    <w:rPr>
                      <w:sz w:val="22"/>
                      <w:szCs w:val="22"/>
                    </w:rPr>
                  </w:pPr>
                </w:p>
              </w:tc>
            </w:tr>
            <w:tr w:rsidR="00581954" w:rsidRPr="00FA3EAA" w:rsidTr="00581954">
              <w:tc>
                <w:tcPr>
                  <w:tcW w:w="6789" w:type="dxa"/>
                  <w:gridSpan w:val="2"/>
                  <w:shd w:val="clear" w:color="auto" w:fill="FFCC99"/>
                </w:tcPr>
                <w:p w:rsidR="00581954" w:rsidRPr="00581954" w:rsidRDefault="00581954" w:rsidP="00581954">
                  <w:pPr>
                    <w:pStyle w:val="BlockText"/>
                    <w:jc w:val="center"/>
                    <w:rPr>
                      <w:b/>
                      <w:sz w:val="22"/>
                      <w:szCs w:val="22"/>
                    </w:rPr>
                  </w:pPr>
                  <w:r>
                    <w:rPr>
                      <w:b/>
                      <w:sz w:val="22"/>
                      <w:szCs w:val="22"/>
                    </w:rPr>
                    <w:t>Occupancy Section</w:t>
                  </w:r>
                </w:p>
              </w:tc>
            </w:tr>
            <w:tr w:rsidR="002A14D6" w:rsidRPr="00FA3EAA" w:rsidTr="00581954">
              <w:tc>
                <w:tcPr>
                  <w:tcW w:w="3394" w:type="dxa"/>
                  <w:tcBorders>
                    <w:bottom w:val="single" w:sz="4" w:space="0" w:color="auto"/>
                  </w:tcBorders>
                </w:tcPr>
                <w:p w:rsidR="002A14D6" w:rsidRPr="00FA3EAA" w:rsidRDefault="002A4891" w:rsidP="008F0A63">
                  <w:pPr>
                    <w:pStyle w:val="BlockText"/>
                    <w:rPr>
                      <w:b/>
                      <w:sz w:val="22"/>
                      <w:szCs w:val="22"/>
                    </w:rPr>
                  </w:pPr>
                  <w:r>
                    <w:rPr>
                      <w:b/>
                      <w:sz w:val="22"/>
                      <w:szCs w:val="22"/>
                    </w:rPr>
                    <w:t>1</w:t>
                  </w:r>
                  <w:r w:rsidR="008862FE">
                    <w:rPr>
                      <w:b/>
                      <w:sz w:val="22"/>
                      <w:szCs w:val="22"/>
                    </w:rPr>
                    <w:t>a</w:t>
                  </w:r>
                  <w:r w:rsidR="002A14D6">
                    <w:rPr>
                      <w:b/>
                      <w:sz w:val="22"/>
                      <w:szCs w:val="22"/>
                    </w:rPr>
                    <w:t xml:space="preserve"> – </w:t>
                  </w:r>
                  <w:r w:rsidR="002A14D6" w:rsidRPr="002A14D6">
                    <w:rPr>
                      <w:sz w:val="22"/>
                      <w:szCs w:val="22"/>
                    </w:rPr>
                    <w:t>Number of c</w:t>
                  </w:r>
                  <w:r w:rsidR="002A14D6">
                    <w:rPr>
                      <w:sz w:val="22"/>
                      <w:szCs w:val="22"/>
                    </w:rPr>
                    <w:t>hildren</w:t>
                  </w:r>
                  <w:r w:rsidR="00522F34">
                    <w:rPr>
                      <w:sz w:val="22"/>
                      <w:szCs w:val="22"/>
                    </w:rPr>
                    <w:t xml:space="preserve"> ( ages 0-18)</w:t>
                  </w:r>
                  <w:r w:rsidR="002A14D6">
                    <w:rPr>
                      <w:sz w:val="22"/>
                      <w:szCs w:val="22"/>
                    </w:rPr>
                    <w:t xml:space="preserve"> served by FFA with LOS of 30 days or more who had multiple entries</w:t>
                  </w:r>
                  <w:r w:rsidR="00916A72">
                    <w:rPr>
                      <w:sz w:val="22"/>
                      <w:szCs w:val="22"/>
                    </w:rPr>
                    <w:t>, or episodes of care,</w:t>
                  </w:r>
                  <w:r w:rsidR="002A14D6">
                    <w:rPr>
                      <w:sz w:val="22"/>
                      <w:szCs w:val="22"/>
                    </w:rPr>
                    <w:t xml:space="preserve"> during the reporting period.</w:t>
                  </w:r>
                </w:p>
              </w:tc>
              <w:tc>
                <w:tcPr>
                  <w:tcW w:w="3395" w:type="dxa"/>
                  <w:tcBorders>
                    <w:bottom w:val="single" w:sz="4" w:space="0" w:color="auto"/>
                  </w:tcBorders>
                </w:tcPr>
                <w:p w:rsidR="002A14D6" w:rsidRPr="00FA3EAA" w:rsidRDefault="002A14D6" w:rsidP="008F0A63">
                  <w:pPr>
                    <w:pStyle w:val="BlockText"/>
                    <w:rPr>
                      <w:sz w:val="22"/>
                      <w:szCs w:val="22"/>
                    </w:rPr>
                  </w:pPr>
                  <w:r w:rsidRPr="00D408B3">
                    <w:rPr>
                      <w:b/>
                      <w:sz w:val="22"/>
                      <w:szCs w:val="22"/>
                    </w:rPr>
                    <w:t>EXAMPLE</w:t>
                  </w:r>
                  <w:r>
                    <w:rPr>
                      <w:sz w:val="22"/>
                      <w:szCs w:val="22"/>
                    </w:rPr>
                    <w:t xml:space="preserve">: A child and her sibling were served by your agency for 35 days at the beginning of the reporting period and were then reunified with the mother. After reunification failed the siblings were returned to your agency and remained with your agency for over 30 days through the end of the period. </w:t>
                  </w:r>
                  <w:r w:rsidR="002C6FC5">
                    <w:rPr>
                      <w:sz w:val="22"/>
                      <w:szCs w:val="22"/>
                    </w:rPr>
                    <w:t>Report these two children here and others in similar situations.</w:t>
                  </w:r>
                </w:p>
              </w:tc>
            </w:tr>
            <w:tr w:rsidR="00581954" w:rsidRPr="00FA3EAA" w:rsidTr="00581954">
              <w:tc>
                <w:tcPr>
                  <w:tcW w:w="6789" w:type="dxa"/>
                  <w:gridSpan w:val="2"/>
                  <w:shd w:val="clear" w:color="auto" w:fill="FFCC99"/>
                </w:tcPr>
                <w:p w:rsidR="00581954" w:rsidRPr="00581954" w:rsidRDefault="00581954" w:rsidP="00581954">
                  <w:pPr>
                    <w:pStyle w:val="BlockText"/>
                    <w:jc w:val="center"/>
                    <w:rPr>
                      <w:b/>
                      <w:sz w:val="22"/>
                      <w:szCs w:val="22"/>
                    </w:rPr>
                  </w:pPr>
                  <w:r>
                    <w:rPr>
                      <w:b/>
                      <w:sz w:val="22"/>
                      <w:szCs w:val="22"/>
                    </w:rPr>
                    <w:t>Safety Section</w:t>
                  </w:r>
                </w:p>
              </w:tc>
            </w:tr>
            <w:tr w:rsidR="00E33125" w:rsidRPr="00FA3EAA" w:rsidTr="00E33125">
              <w:tc>
                <w:tcPr>
                  <w:tcW w:w="3394" w:type="dxa"/>
                </w:tcPr>
                <w:p w:rsidR="00E33125" w:rsidRPr="00FA3EAA" w:rsidRDefault="004A158E" w:rsidP="008F0A63">
                  <w:pPr>
                    <w:pStyle w:val="BlockText"/>
                    <w:rPr>
                      <w:sz w:val="22"/>
                      <w:szCs w:val="22"/>
                    </w:rPr>
                  </w:pPr>
                  <w:r w:rsidRPr="00FA3EAA">
                    <w:rPr>
                      <w:b/>
                      <w:sz w:val="22"/>
                      <w:szCs w:val="22"/>
                    </w:rPr>
                    <w:t>2a</w:t>
                  </w:r>
                  <w:r w:rsidRPr="00FA3EAA">
                    <w:rPr>
                      <w:sz w:val="22"/>
                      <w:szCs w:val="22"/>
                    </w:rPr>
                    <w:t xml:space="preserve"> – Number of</w:t>
                  </w:r>
                  <w:r w:rsidR="00065FE1" w:rsidRPr="00FA3EAA">
                    <w:rPr>
                      <w:sz w:val="22"/>
                      <w:szCs w:val="22"/>
                    </w:rPr>
                    <w:t xml:space="preserve"> :</w:t>
                  </w:r>
                  <w:r w:rsidR="00DC281E" w:rsidRPr="00FA3EAA">
                    <w:rPr>
                      <w:sz w:val="22"/>
                      <w:szCs w:val="22"/>
                    </w:rPr>
                    <w:t xml:space="preserve"> </w:t>
                  </w:r>
                </w:p>
                <w:p w:rsidR="004A158E" w:rsidRPr="00FA3EAA" w:rsidRDefault="004A158E" w:rsidP="004A158E">
                  <w:pPr>
                    <w:pStyle w:val="BlockText"/>
                    <w:numPr>
                      <w:ilvl w:val="0"/>
                      <w:numId w:val="6"/>
                    </w:numPr>
                    <w:tabs>
                      <w:tab w:val="clear" w:pos="720"/>
                      <w:tab w:val="num" w:pos="319"/>
                    </w:tabs>
                    <w:ind w:left="319" w:hanging="319"/>
                    <w:rPr>
                      <w:sz w:val="22"/>
                      <w:szCs w:val="22"/>
                    </w:rPr>
                  </w:pPr>
                  <w:r w:rsidRPr="00FA3EAA">
                    <w:rPr>
                      <w:sz w:val="22"/>
                      <w:szCs w:val="22"/>
                    </w:rPr>
                    <w:t>Unfounded Allegations</w:t>
                  </w:r>
                </w:p>
                <w:p w:rsidR="00DC281E" w:rsidRPr="00FA3EAA" w:rsidRDefault="00DC281E" w:rsidP="00DC281E">
                  <w:pPr>
                    <w:pStyle w:val="BlockText"/>
                    <w:numPr>
                      <w:ilvl w:val="0"/>
                      <w:numId w:val="6"/>
                    </w:numPr>
                    <w:tabs>
                      <w:tab w:val="clear" w:pos="720"/>
                      <w:tab w:val="num" w:pos="319"/>
                    </w:tabs>
                    <w:ind w:left="319" w:hanging="319"/>
                    <w:rPr>
                      <w:sz w:val="22"/>
                      <w:szCs w:val="22"/>
                    </w:rPr>
                  </w:pPr>
                  <w:r w:rsidRPr="00FA3EAA">
                    <w:rPr>
                      <w:sz w:val="22"/>
                      <w:szCs w:val="22"/>
                    </w:rPr>
                    <w:t>Inconclusive Allegations</w:t>
                  </w:r>
                </w:p>
                <w:p w:rsidR="004A158E" w:rsidRPr="00FA3EAA" w:rsidRDefault="004A158E" w:rsidP="004A158E">
                  <w:pPr>
                    <w:pStyle w:val="BlockText"/>
                    <w:numPr>
                      <w:ilvl w:val="0"/>
                      <w:numId w:val="6"/>
                    </w:numPr>
                    <w:tabs>
                      <w:tab w:val="clear" w:pos="720"/>
                      <w:tab w:val="num" w:pos="319"/>
                    </w:tabs>
                    <w:ind w:left="319" w:hanging="319"/>
                    <w:rPr>
                      <w:sz w:val="22"/>
                      <w:szCs w:val="22"/>
                    </w:rPr>
                  </w:pPr>
                  <w:r w:rsidRPr="00FA3EAA">
                    <w:rPr>
                      <w:sz w:val="22"/>
                      <w:szCs w:val="22"/>
                    </w:rPr>
                    <w:t>Substantiated Allegations</w:t>
                  </w:r>
                </w:p>
                <w:p w:rsidR="00065FE1" w:rsidRPr="00FA3EAA" w:rsidRDefault="00065FE1" w:rsidP="00DC281E">
                  <w:pPr>
                    <w:pStyle w:val="BlockText"/>
                    <w:rPr>
                      <w:sz w:val="22"/>
                      <w:szCs w:val="22"/>
                    </w:rPr>
                  </w:pPr>
                </w:p>
                <w:p w:rsidR="004A158E" w:rsidRPr="00FA3EAA" w:rsidRDefault="004A158E" w:rsidP="00DC281E">
                  <w:pPr>
                    <w:pStyle w:val="BlockText"/>
                    <w:rPr>
                      <w:sz w:val="22"/>
                      <w:szCs w:val="22"/>
                    </w:rPr>
                  </w:pPr>
                </w:p>
              </w:tc>
              <w:tc>
                <w:tcPr>
                  <w:tcW w:w="3395" w:type="dxa"/>
                </w:tcPr>
                <w:p w:rsidR="00D408B3" w:rsidRDefault="005C301B" w:rsidP="008F0A63">
                  <w:pPr>
                    <w:pStyle w:val="BlockText"/>
                    <w:rPr>
                      <w:sz w:val="22"/>
                      <w:szCs w:val="22"/>
                    </w:rPr>
                  </w:pPr>
                  <w:r w:rsidRPr="00FA3EAA">
                    <w:rPr>
                      <w:sz w:val="22"/>
                      <w:szCs w:val="22"/>
                    </w:rPr>
                    <w:t xml:space="preserve">This number should match findings in </w:t>
                  </w:r>
                  <w:r w:rsidR="00065FE1" w:rsidRPr="00FA3EAA">
                    <w:rPr>
                      <w:sz w:val="22"/>
                      <w:szCs w:val="22"/>
                    </w:rPr>
                    <w:t xml:space="preserve">CCL Reports </w:t>
                  </w:r>
                  <w:r w:rsidR="0078571F" w:rsidRPr="00CB48B5">
                    <w:rPr>
                      <w:sz w:val="22"/>
                      <w:szCs w:val="22"/>
                    </w:rPr>
                    <w:t xml:space="preserve">(LIC 9099 &amp; LIC 809) </w:t>
                  </w:r>
                  <w:r w:rsidR="00065FE1" w:rsidRPr="00CB48B5">
                    <w:rPr>
                      <w:sz w:val="22"/>
                      <w:szCs w:val="22"/>
                    </w:rPr>
                    <w:t xml:space="preserve">received </w:t>
                  </w:r>
                  <w:r w:rsidRPr="00CB48B5">
                    <w:rPr>
                      <w:sz w:val="22"/>
                      <w:szCs w:val="22"/>
                    </w:rPr>
                    <w:t xml:space="preserve">by FFA </w:t>
                  </w:r>
                  <w:r w:rsidR="00065FE1" w:rsidRPr="00CB48B5">
                    <w:rPr>
                      <w:sz w:val="22"/>
                      <w:szCs w:val="22"/>
                    </w:rPr>
                    <w:t>during the</w:t>
                  </w:r>
                  <w:r w:rsidR="00065FE1" w:rsidRPr="00FA3EAA">
                    <w:rPr>
                      <w:sz w:val="22"/>
                      <w:szCs w:val="22"/>
                    </w:rPr>
                    <w:t xml:space="preserve"> reporting period.</w:t>
                  </w:r>
                  <w:r w:rsidR="0079080E">
                    <w:rPr>
                      <w:sz w:val="22"/>
                      <w:szCs w:val="22"/>
                    </w:rPr>
                    <w:t xml:space="preserve"> </w:t>
                  </w:r>
                  <w:r w:rsidR="00DC281E" w:rsidRPr="00FA3EAA">
                    <w:rPr>
                      <w:sz w:val="22"/>
                      <w:szCs w:val="22"/>
                    </w:rPr>
                    <w:t>Report allegations by occurrence</w:t>
                  </w:r>
                  <w:r w:rsidR="005F778E" w:rsidRPr="00FA3EAA">
                    <w:rPr>
                      <w:sz w:val="22"/>
                      <w:szCs w:val="22"/>
                    </w:rPr>
                    <w:t xml:space="preserve"> not by </w:t>
                  </w:r>
                  <w:r w:rsidR="003F5863" w:rsidRPr="00FA3EAA">
                    <w:rPr>
                      <w:sz w:val="22"/>
                      <w:szCs w:val="22"/>
                    </w:rPr>
                    <w:t xml:space="preserve">the number of </w:t>
                  </w:r>
                  <w:r w:rsidR="005F778E" w:rsidRPr="00FA3EAA">
                    <w:rPr>
                      <w:sz w:val="22"/>
                      <w:szCs w:val="22"/>
                    </w:rPr>
                    <w:t>children affected</w:t>
                  </w:r>
                  <w:r w:rsidR="00D408B3">
                    <w:rPr>
                      <w:sz w:val="22"/>
                      <w:szCs w:val="22"/>
                    </w:rPr>
                    <w:t>.</w:t>
                  </w:r>
                </w:p>
                <w:p w:rsidR="00D408B3" w:rsidRDefault="00D408B3" w:rsidP="008F0A63">
                  <w:pPr>
                    <w:pStyle w:val="BlockText"/>
                    <w:rPr>
                      <w:sz w:val="22"/>
                      <w:szCs w:val="22"/>
                    </w:rPr>
                  </w:pPr>
                </w:p>
                <w:p w:rsidR="00DC281E" w:rsidRPr="00FA3EAA" w:rsidRDefault="00D408B3" w:rsidP="008F0A63">
                  <w:pPr>
                    <w:pStyle w:val="BlockText"/>
                    <w:rPr>
                      <w:sz w:val="22"/>
                      <w:szCs w:val="22"/>
                    </w:rPr>
                  </w:pPr>
                  <w:r w:rsidRPr="00D408B3">
                    <w:rPr>
                      <w:b/>
                      <w:sz w:val="22"/>
                      <w:szCs w:val="22"/>
                    </w:rPr>
                    <w:t>EXAMPLE</w:t>
                  </w:r>
                  <w:r>
                    <w:rPr>
                      <w:sz w:val="22"/>
                      <w:szCs w:val="22"/>
                    </w:rPr>
                    <w:t xml:space="preserve">: </w:t>
                  </w:r>
                  <w:r w:rsidR="005F778E" w:rsidRPr="00FA3EAA">
                    <w:rPr>
                      <w:sz w:val="22"/>
                      <w:szCs w:val="22"/>
                    </w:rPr>
                    <w:t xml:space="preserve"> if one (1) substantiated allegation affected three (3) children, the number to report is one (1) not three (3)</w:t>
                  </w:r>
                  <w:r w:rsidR="00CC2ADE" w:rsidRPr="00FA3EAA">
                    <w:rPr>
                      <w:sz w:val="22"/>
                      <w:szCs w:val="22"/>
                    </w:rPr>
                    <w:t>.</w:t>
                  </w:r>
                  <w:r w:rsidR="00F93989" w:rsidRPr="00FA3EAA">
                    <w:rPr>
                      <w:sz w:val="22"/>
                      <w:szCs w:val="22"/>
                    </w:rPr>
                    <w:t xml:space="preserve"> I</w:t>
                  </w:r>
                  <w:r w:rsidR="00CF3BCF" w:rsidRPr="00FA3EAA">
                    <w:rPr>
                      <w:sz w:val="22"/>
                      <w:szCs w:val="22"/>
                    </w:rPr>
                    <w:t>f necessary, provide additional</w:t>
                  </w:r>
                  <w:r w:rsidR="00F93989" w:rsidRPr="00FA3EAA">
                    <w:rPr>
                      <w:sz w:val="22"/>
                      <w:szCs w:val="22"/>
                    </w:rPr>
                    <w:t xml:space="preserve"> in</w:t>
                  </w:r>
                  <w:r w:rsidR="00CF3BCF" w:rsidRPr="00FA3EAA">
                    <w:rPr>
                      <w:sz w:val="22"/>
                      <w:szCs w:val="22"/>
                    </w:rPr>
                    <w:t>formation in</w:t>
                  </w:r>
                  <w:r w:rsidR="00F93989" w:rsidRPr="00FA3EAA">
                    <w:rPr>
                      <w:sz w:val="22"/>
                      <w:szCs w:val="22"/>
                    </w:rPr>
                    <w:t xml:space="preserve"> the narrative section of the report.</w:t>
                  </w:r>
                </w:p>
              </w:tc>
            </w:tr>
            <w:tr w:rsidR="00E33125" w:rsidRPr="00FA3EAA" w:rsidTr="00E33125">
              <w:tc>
                <w:tcPr>
                  <w:tcW w:w="3394" w:type="dxa"/>
                </w:tcPr>
                <w:p w:rsidR="00E33125" w:rsidRPr="00FA3EAA" w:rsidRDefault="00CF3BCF" w:rsidP="008F0A63">
                  <w:pPr>
                    <w:pStyle w:val="BlockText"/>
                    <w:rPr>
                      <w:sz w:val="22"/>
                      <w:szCs w:val="22"/>
                    </w:rPr>
                  </w:pPr>
                  <w:r w:rsidRPr="00FA3EAA">
                    <w:rPr>
                      <w:b/>
                      <w:sz w:val="22"/>
                      <w:szCs w:val="22"/>
                    </w:rPr>
                    <w:t>2b</w:t>
                  </w:r>
                  <w:r w:rsidRPr="00FA3EAA">
                    <w:rPr>
                      <w:sz w:val="22"/>
                      <w:szCs w:val="22"/>
                    </w:rPr>
                    <w:t xml:space="preserve"> – </w:t>
                  </w:r>
                  <w:r w:rsidR="00DC281E" w:rsidRPr="00FA3EAA">
                    <w:rPr>
                      <w:sz w:val="22"/>
                      <w:szCs w:val="22"/>
                    </w:rPr>
                    <w:t>Of the substanti</w:t>
                  </w:r>
                  <w:r w:rsidR="009F0917">
                    <w:rPr>
                      <w:sz w:val="22"/>
                      <w:szCs w:val="22"/>
                    </w:rPr>
                    <w:t>ated allegations reported in 2a</w:t>
                  </w:r>
                  <w:r w:rsidR="00DC281E" w:rsidRPr="00FA3EAA">
                    <w:rPr>
                      <w:sz w:val="22"/>
                      <w:szCs w:val="22"/>
                    </w:rPr>
                    <w:t>, how many where:</w:t>
                  </w:r>
                </w:p>
                <w:p w:rsidR="00EA3370" w:rsidRPr="00F53990" w:rsidRDefault="00EA3370" w:rsidP="00EA3370">
                  <w:pPr>
                    <w:pStyle w:val="BlockText"/>
                    <w:numPr>
                      <w:ilvl w:val="0"/>
                      <w:numId w:val="6"/>
                    </w:numPr>
                    <w:tabs>
                      <w:tab w:val="clear" w:pos="720"/>
                      <w:tab w:val="num" w:pos="319"/>
                    </w:tabs>
                    <w:ind w:left="319" w:hanging="319"/>
                    <w:rPr>
                      <w:sz w:val="22"/>
                      <w:szCs w:val="22"/>
                    </w:rPr>
                  </w:pPr>
                  <w:r w:rsidRPr="009F0917">
                    <w:rPr>
                      <w:b/>
                      <w:sz w:val="22"/>
                      <w:szCs w:val="22"/>
                    </w:rPr>
                    <w:lastRenderedPageBreak/>
                    <w:t>Type A</w:t>
                  </w:r>
                  <w:r w:rsidRPr="00F53990">
                    <w:rPr>
                      <w:sz w:val="22"/>
                      <w:szCs w:val="22"/>
                    </w:rPr>
                    <w:t>- Immediate</w:t>
                  </w:r>
                  <w:r w:rsidR="005F7B4F">
                    <w:rPr>
                      <w:sz w:val="22"/>
                      <w:szCs w:val="22"/>
                    </w:rPr>
                    <w:t xml:space="preserve"> health or safety threat </w:t>
                  </w:r>
                </w:p>
                <w:p w:rsidR="00EA3370" w:rsidRPr="00F53990" w:rsidRDefault="00EA3370" w:rsidP="00EA3370">
                  <w:pPr>
                    <w:pStyle w:val="BlockText"/>
                    <w:numPr>
                      <w:ilvl w:val="0"/>
                      <w:numId w:val="6"/>
                    </w:numPr>
                    <w:tabs>
                      <w:tab w:val="clear" w:pos="720"/>
                      <w:tab w:val="num" w:pos="319"/>
                    </w:tabs>
                    <w:ind w:left="319" w:hanging="319"/>
                    <w:rPr>
                      <w:sz w:val="22"/>
                      <w:szCs w:val="22"/>
                    </w:rPr>
                  </w:pPr>
                  <w:r w:rsidRPr="009F0917">
                    <w:rPr>
                      <w:b/>
                      <w:sz w:val="22"/>
                      <w:szCs w:val="22"/>
                    </w:rPr>
                    <w:t>Type B</w:t>
                  </w:r>
                  <w:r w:rsidRPr="00F53990">
                    <w:rPr>
                      <w:sz w:val="22"/>
                      <w:szCs w:val="22"/>
                    </w:rPr>
                    <w:t>- Potential</w:t>
                  </w:r>
                  <w:r w:rsidR="005F7B4F">
                    <w:rPr>
                      <w:sz w:val="22"/>
                      <w:szCs w:val="22"/>
                    </w:rPr>
                    <w:t xml:space="preserve"> health or safety threat </w:t>
                  </w:r>
                </w:p>
                <w:p w:rsidR="00DC281E" w:rsidRPr="00FA3EAA" w:rsidRDefault="00EA3370" w:rsidP="00EA3370">
                  <w:pPr>
                    <w:pStyle w:val="BlockText"/>
                    <w:numPr>
                      <w:ilvl w:val="0"/>
                      <w:numId w:val="6"/>
                    </w:numPr>
                    <w:tabs>
                      <w:tab w:val="clear" w:pos="720"/>
                      <w:tab w:val="num" w:pos="319"/>
                    </w:tabs>
                    <w:ind w:left="319" w:hanging="319"/>
                    <w:rPr>
                      <w:sz w:val="22"/>
                      <w:szCs w:val="22"/>
                    </w:rPr>
                  </w:pPr>
                  <w:r w:rsidRPr="009F0917">
                    <w:rPr>
                      <w:b/>
                      <w:sz w:val="22"/>
                      <w:szCs w:val="22"/>
                    </w:rPr>
                    <w:t>Type C</w:t>
                  </w:r>
                  <w:r w:rsidRPr="00F53990">
                    <w:rPr>
                      <w:sz w:val="22"/>
                      <w:szCs w:val="22"/>
                    </w:rPr>
                    <w:t>- Technical</w:t>
                  </w:r>
                  <w:r w:rsidR="00916A72">
                    <w:rPr>
                      <w:sz w:val="22"/>
                      <w:szCs w:val="22"/>
                    </w:rPr>
                    <w:t>/no threats</w:t>
                  </w:r>
                  <w:r w:rsidRPr="00F53990">
                    <w:rPr>
                      <w:sz w:val="22"/>
                      <w:szCs w:val="22"/>
                    </w:rPr>
                    <w:t xml:space="preserve"> </w:t>
                  </w:r>
                </w:p>
              </w:tc>
              <w:tc>
                <w:tcPr>
                  <w:tcW w:w="3395" w:type="dxa"/>
                </w:tcPr>
                <w:p w:rsidR="009A521C" w:rsidRPr="00FA3EAA" w:rsidRDefault="009A521C" w:rsidP="009A521C">
                  <w:pPr>
                    <w:pStyle w:val="BlockText"/>
                    <w:rPr>
                      <w:sz w:val="22"/>
                      <w:szCs w:val="22"/>
                    </w:rPr>
                  </w:pPr>
                  <w:r w:rsidRPr="00FA3EAA">
                    <w:rPr>
                      <w:sz w:val="22"/>
                      <w:szCs w:val="22"/>
                    </w:rPr>
                    <w:lastRenderedPageBreak/>
                    <w:t xml:space="preserve">Type of allegation can be found on the </w:t>
                  </w:r>
                  <w:r w:rsidRPr="00EA7CAD">
                    <w:rPr>
                      <w:sz w:val="22"/>
                      <w:szCs w:val="22"/>
                    </w:rPr>
                    <w:t>LIC9099</w:t>
                  </w:r>
                  <w:r w:rsidR="0078571F" w:rsidRPr="00EA7CAD">
                    <w:rPr>
                      <w:sz w:val="22"/>
                      <w:szCs w:val="22"/>
                    </w:rPr>
                    <w:t xml:space="preserve"> and LIC 809 reports</w:t>
                  </w:r>
                  <w:r w:rsidR="0078571F">
                    <w:rPr>
                      <w:sz w:val="22"/>
                      <w:szCs w:val="22"/>
                    </w:rPr>
                    <w:t xml:space="preserve"> from CCL</w:t>
                  </w:r>
                  <w:r w:rsidR="005F778E" w:rsidRPr="00FA3EAA">
                    <w:rPr>
                      <w:sz w:val="22"/>
                      <w:szCs w:val="22"/>
                    </w:rPr>
                    <w:t>.</w:t>
                  </w:r>
                </w:p>
                <w:p w:rsidR="009D74C8" w:rsidRDefault="009D74C8" w:rsidP="008F0A63">
                  <w:pPr>
                    <w:pStyle w:val="BlockText"/>
                    <w:rPr>
                      <w:b/>
                      <w:sz w:val="22"/>
                      <w:szCs w:val="22"/>
                    </w:rPr>
                  </w:pPr>
                </w:p>
                <w:p w:rsidR="005F7B4F" w:rsidRDefault="005F7B4F" w:rsidP="008F0A63">
                  <w:pPr>
                    <w:pStyle w:val="BlockText"/>
                    <w:rPr>
                      <w:b/>
                      <w:sz w:val="22"/>
                      <w:szCs w:val="22"/>
                    </w:rPr>
                  </w:pPr>
                </w:p>
                <w:p w:rsidR="00DC281E" w:rsidRPr="00F53990" w:rsidRDefault="00F53990" w:rsidP="008F0A63">
                  <w:pPr>
                    <w:pStyle w:val="BlockText"/>
                    <w:rPr>
                      <w:b/>
                      <w:sz w:val="22"/>
                      <w:szCs w:val="22"/>
                    </w:rPr>
                  </w:pPr>
                  <w:r w:rsidRPr="00F53990">
                    <w:rPr>
                      <w:b/>
                      <w:sz w:val="22"/>
                      <w:szCs w:val="22"/>
                    </w:rPr>
                    <w:t>NOTE</w:t>
                  </w:r>
                  <w:r>
                    <w:rPr>
                      <w:b/>
                      <w:sz w:val="22"/>
                      <w:szCs w:val="22"/>
                    </w:rPr>
                    <w:t xml:space="preserve">: Please submit </w:t>
                  </w:r>
                  <w:r w:rsidR="009F0917">
                    <w:rPr>
                      <w:b/>
                      <w:sz w:val="22"/>
                      <w:szCs w:val="22"/>
                    </w:rPr>
                    <w:t xml:space="preserve">with your report </w:t>
                  </w:r>
                  <w:r>
                    <w:rPr>
                      <w:b/>
                      <w:sz w:val="22"/>
                      <w:szCs w:val="22"/>
                    </w:rPr>
                    <w:t xml:space="preserve">a copy of </w:t>
                  </w:r>
                  <w:r w:rsidR="00C67149">
                    <w:rPr>
                      <w:b/>
                      <w:sz w:val="22"/>
                      <w:szCs w:val="22"/>
                    </w:rPr>
                    <w:t>each of the</w:t>
                  </w:r>
                  <w:r>
                    <w:rPr>
                      <w:b/>
                      <w:sz w:val="22"/>
                      <w:szCs w:val="22"/>
                    </w:rPr>
                    <w:t xml:space="preserve"> LIC9099</w:t>
                  </w:r>
                  <w:r w:rsidR="00752D05">
                    <w:rPr>
                      <w:b/>
                      <w:sz w:val="22"/>
                      <w:szCs w:val="22"/>
                    </w:rPr>
                    <w:t xml:space="preserve"> &amp; LIC 809</w:t>
                  </w:r>
                  <w:r>
                    <w:rPr>
                      <w:b/>
                      <w:sz w:val="22"/>
                      <w:szCs w:val="22"/>
                    </w:rPr>
                    <w:t xml:space="preserve"> </w:t>
                  </w:r>
                  <w:r w:rsidR="00752D05">
                    <w:rPr>
                      <w:b/>
                      <w:sz w:val="22"/>
                      <w:szCs w:val="22"/>
                    </w:rPr>
                    <w:t>forms</w:t>
                  </w:r>
                  <w:r w:rsidR="00C67149">
                    <w:rPr>
                      <w:b/>
                      <w:sz w:val="22"/>
                      <w:szCs w:val="22"/>
                    </w:rPr>
                    <w:t xml:space="preserve"> </w:t>
                  </w:r>
                  <w:r w:rsidR="009F0917">
                    <w:rPr>
                      <w:b/>
                      <w:sz w:val="22"/>
                      <w:szCs w:val="22"/>
                    </w:rPr>
                    <w:t xml:space="preserve">that </w:t>
                  </w:r>
                  <w:r w:rsidR="00C67149">
                    <w:rPr>
                      <w:b/>
                      <w:sz w:val="22"/>
                      <w:szCs w:val="22"/>
                    </w:rPr>
                    <w:t>explain</w:t>
                  </w:r>
                  <w:r w:rsidR="009F0917">
                    <w:rPr>
                      <w:b/>
                      <w:sz w:val="22"/>
                      <w:szCs w:val="22"/>
                    </w:rPr>
                    <w:t xml:space="preserve"> the Type A &amp; B findings</w:t>
                  </w:r>
                  <w:r w:rsidR="00C67149">
                    <w:rPr>
                      <w:b/>
                      <w:sz w:val="22"/>
                      <w:szCs w:val="22"/>
                    </w:rPr>
                    <w:t xml:space="preserve"> </w:t>
                  </w:r>
                  <w:r w:rsidR="00752D05">
                    <w:rPr>
                      <w:b/>
                      <w:sz w:val="22"/>
                      <w:szCs w:val="22"/>
                    </w:rPr>
                    <w:t>made by CCL</w:t>
                  </w:r>
                  <w:r>
                    <w:rPr>
                      <w:b/>
                      <w:sz w:val="22"/>
                      <w:szCs w:val="22"/>
                    </w:rPr>
                    <w:t>.</w:t>
                  </w:r>
                </w:p>
              </w:tc>
            </w:tr>
            <w:tr w:rsidR="00E33125" w:rsidRPr="00FA3EAA" w:rsidTr="00581954">
              <w:tc>
                <w:tcPr>
                  <w:tcW w:w="3394" w:type="dxa"/>
                  <w:tcBorders>
                    <w:bottom w:val="single" w:sz="4" w:space="0" w:color="auto"/>
                  </w:tcBorders>
                </w:tcPr>
                <w:p w:rsidR="00E33125" w:rsidRPr="00FA3EAA" w:rsidRDefault="00CF3BCF" w:rsidP="008F0A63">
                  <w:pPr>
                    <w:pStyle w:val="BlockText"/>
                    <w:rPr>
                      <w:sz w:val="22"/>
                      <w:szCs w:val="22"/>
                    </w:rPr>
                  </w:pPr>
                  <w:r w:rsidRPr="00FA3EAA">
                    <w:rPr>
                      <w:b/>
                      <w:sz w:val="22"/>
                      <w:szCs w:val="22"/>
                    </w:rPr>
                    <w:lastRenderedPageBreak/>
                    <w:t>2c</w:t>
                  </w:r>
                  <w:r w:rsidRPr="00FA3EAA">
                    <w:rPr>
                      <w:sz w:val="22"/>
                      <w:szCs w:val="22"/>
                    </w:rPr>
                    <w:t xml:space="preserve"> – Number </w:t>
                  </w:r>
                  <w:r w:rsidR="00F44B4C" w:rsidRPr="00FA3EAA">
                    <w:rPr>
                      <w:sz w:val="22"/>
                      <w:szCs w:val="22"/>
                    </w:rPr>
                    <w:t>of children</w:t>
                  </w:r>
                  <w:r w:rsidR="009A521C" w:rsidRPr="00FA3EAA">
                    <w:rPr>
                      <w:sz w:val="22"/>
                      <w:szCs w:val="22"/>
                    </w:rPr>
                    <w:t xml:space="preserve"> served by </w:t>
                  </w:r>
                  <w:r w:rsidRPr="00FA3EAA">
                    <w:rPr>
                      <w:sz w:val="22"/>
                      <w:szCs w:val="22"/>
                    </w:rPr>
                    <w:t xml:space="preserve">FFA </w:t>
                  </w:r>
                  <w:r w:rsidR="00F44B4C" w:rsidRPr="00FA3EAA">
                    <w:rPr>
                      <w:sz w:val="22"/>
                      <w:szCs w:val="22"/>
                    </w:rPr>
                    <w:t xml:space="preserve">for 30 days </w:t>
                  </w:r>
                  <w:r w:rsidR="0079080E">
                    <w:rPr>
                      <w:sz w:val="22"/>
                      <w:szCs w:val="22"/>
                    </w:rPr>
                    <w:t xml:space="preserve">or more </w:t>
                  </w:r>
                  <w:r w:rsidR="00F44B4C" w:rsidRPr="00FA3EAA">
                    <w:rPr>
                      <w:sz w:val="22"/>
                      <w:szCs w:val="22"/>
                    </w:rPr>
                    <w:t xml:space="preserve">who </w:t>
                  </w:r>
                  <w:r w:rsidR="00456FBC" w:rsidRPr="00FA3EAA">
                    <w:rPr>
                      <w:sz w:val="22"/>
                      <w:szCs w:val="22"/>
                    </w:rPr>
                    <w:t>had regular monthly safety assessment</w:t>
                  </w:r>
                  <w:r w:rsidR="00F44B4C" w:rsidRPr="00FA3EAA">
                    <w:rPr>
                      <w:sz w:val="22"/>
                      <w:szCs w:val="22"/>
                    </w:rPr>
                    <w:t>s</w:t>
                  </w:r>
                  <w:r w:rsidR="00456FBC" w:rsidRPr="00FA3EAA">
                    <w:rPr>
                      <w:sz w:val="22"/>
                      <w:szCs w:val="22"/>
                    </w:rPr>
                    <w:t xml:space="preserve"> conducted by FFA social worker</w:t>
                  </w:r>
                  <w:r w:rsidR="00F44B4C" w:rsidRPr="00FA3EAA">
                    <w:rPr>
                      <w:sz w:val="22"/>
                      <w:szCs w:val="22"/>
                    </w:rPr>
                    <w:t>.</w:t>
                  </w:r>
                  <w:r w:rsidR="009A521C" w:rsidRPr="00FA3EAA">
                    <w:rPr>
                      <w:sz w:val="22"/>
                      <w:szCs w:val="22"/>
                    </w:rPr>
                    <w:t xml:space="preserve"> </w:t>
                  </w:r>
                </w:p>
              </w:tc>
              <w:tc>
                <w:tcPr>
                  <w:tcW w:w="3395" w:type="dxa"/>
                  <w:tcBorders>
                    <w:bottom w:val="single" w:sz="4" w:space="0" w:color="auto"/>
                  </w:tcBorders>
                </w:tcPr>
                <w:p w:rsidR="006A0FF0" w:rsidRDefault="000E7A81" w:rsidP="008F0A63">
                  <w:pPr>
                    <w:pStyle w:val="BlockText"/>
                    <w:rPr>
                      <w:sz w:val="22"/>
                      <w:szCs w:val="22"/>
                    </w:rPr>
                  </w:pPr>
                  <w:r w:rsidRPr="00FA3EAA">
                    <w:rPr>
                      <w:sz w:val="22"/>
                      <w:szCs w:val="22"/>
                    </w:rPr>
                    <w:t>I</w:t>
                  </w:r>
                  <w:r w:rsidR="00F44B4C" w:rsidRPr="00FA3EAA">
                    <w:rPr>
                      <w:sz w:val="22"/>
                      <w:szCs w:val="22"/>
                    </w:rPr>
                    <w:t xml:space="preserve">nclude </w:t>
                  </w:r>
                  <w:r w:rsidR="00AC2F4C" w:rsidRPr="00AC2F4C">
                    <w:rPr>
                      <w:b/>
                      <w:sz w:val="22"/>
                      <w:szCs w:val="22"/>
                      <w:u w:val="single"/>
                    </w:rPr>
                    <w:t>only</w:t>
                  </w:r>
                  <w:r w:rsidRPr="00FA3EAA">
                    <w:rPr>
                      <w:sz w:val="22"/>
                      <w:szCs w:val="22"/>
                    </w:rPr>
                    <w:t xml:space="preserve"> </w:t>
                  </w:r>
                  <w:r w:rsidR="00F44B4C" w:rsidRPr="00FA3EAA">
                    <w:rPr>
                      <w:sz w:val="22"/>
                      <w:szCs w:val="22"/>
                    </w:rPr>
                    <w:t xml:space="preserve">children </w:t>
                  </w:r>
                  <w:r w:rsidR="0057574C" w:rsidRPr="00FA3EAA">
                    <w:rPr>
                      <w:sz w:val="22"/>
                      <w:szCs w:val="22"/>
                    </w:rPr>
                    <w:t>(18 years</w:t>
                  </w:r>
                  <w:r w:rsidR="00863A99">
                    <w:rPr>
                      <w:sz w:val="22"/>
                      <w:szCs w:val="22"/>
                    </w:rPr>
                    <w:t xml:space="preserve"> or younger</w:t>
                  </w:r>
                  <w:r w:rsidR="0057574C" w:rsidRPr="00FA3EAA">
                    <w:rPr>
                      <w:sz w:val="22"/>
                      <w:szCs w:val="22"/>
                    </w:rPr>
                    <w:t>)</w:t>
                  </w:r>
                  <w:r w:rsidR="009D74C8">
                    <w:rPr>
                      <w:sz w:val="22"/>
                      <w:szCs w:val="22"/>
                    </w:rPr>
                    <w:t xml:space="preserve"> with LOS </w:t>
                  </w:r>
                  <w:r w:rsidR="00F80E53">
                    <w:rPr>
                      <w:sz w:val="22"/>
                      <w:szCs w:val="22"/>
                    </w:rPr>
                    <w:t>of</w:t>
                  </w:r>
                  <w:r w:rsidR="009D74C8">
                    <w:rPr>
                      <w:sz w:val="22"/>
                      <w:szCs w:val="22"/>
                    </w:rPr>
                    <w:t xml:space="preserve"> 30 days</w:t>
                  </w:r>
                  <w:r w:rsidR="00F80E53">
                    <w:rPr>
                      <w:sz w:val="22"/>
                      <w:szCs w:val="22"/>
                    </w:rPr>
                    <w:t xml:space="preserve"> or more</w:t>
                  </w:r>
                  <w:r w:rsidR="009D74C8">
                    <w:rPr>
                      <w:sz w:val="22"/>
                      <w:szCs w:val="22"/>
                    </w:rPr>
                    <w:t>,</w:t>
                  </w:r>
                  <w:r w:rsidRPr="00FA3EAA">
                    <w:rPr>
                      <w:sz w:val="22"/>
                      <w:szCs w:val="22"/>
                    </w:rPr>
                    <w:t xml:space="preserve"> </w:t>
                  </w:r>
                  <w:r w:rsidR="00F44B4C" w:rsidRPr="00FA3EAA">
                    <w:rPr>
                      <w:sz w:val="22"/>
                      <w:szCs w:val="22"/>
                    </w:rPr>
                    <w:t xml:space="preserve">who had a safety assessment </w:t>
                  </w:r>
                  <w:r w:rsidR="00F44B4C" w:rsidRPr="00AC2F4C">
                    <w:rPr>
                      <w:b/>
                      <w:sz w:val="22"/>
                      <w:szCs w:val="22"/>
                      <w:u w:val="single"/>
                    </w:rPr>
                    <w:t xml:space="preserve">every </w:t>
                  </w:r>
                  <w:r w:rsidR="00F44B4C" w:rsidRPr="00FA3EAA">
                    <w:rPr>
                      <w:sz w:val="22"/>
                      <w:szCs w:val="22"/>
                    </w:rPr>
                    <w:t>month</w:t>
                  </w:r>
                  <w:r w:rsidR="00AE30A1" w:rsidRPr="00FA3EAA">
                    <w:rPr>
                      <w:sz w:val="22"/>
                      <w:szCs w:val="22"/>
                    </w:rPr>
                    <w:t xml:space="preserve"> </w:t>
                  </w:r>
                  <w:r w:rsidRPr="00FA3EAA">
                    <w:rPr>
                      <w:sz w:val="22"/>
                      <w:szCs w:val="22"/>
                    </w:rPr>
                    <w:t xml:space="preserve">of </w:t>
                  </w:r>
                  <w:r w:rsidR="00AE30A1" w:rsidRPr="00FA3EAA">
                    <w:rPr>
                      <w:sz w:val="22"/>
                      <w:szCs w:val="22"/>
                    </w:rPr>
                    <w:t>the reporting period</w:t>
                  </w:r>
                  <w:r w:rsidRPr="00FA3EAA">
                    <w:rPr>
                      <w:sz w:val="22"/>
                      <w:szCs w:val="22"/>
                    </w:rPr>
                    <w:t xml:space="preserve"> (or every month of the reporting period prior to discharge, if discharged sometime during the reporting period).</w:t>
                  </w:r>
                  <w:r w:rsidR="007F5202">
                    <w:rPr>
                      <w:sz w:val="22"/>
                      <w:szCs w:val="22"/>
                    </w:rPr>
                    <w:t xml:space="preserve"> </w:t>
                  </w:r>
                </w:p>
                <w:p w:rsidR="006A0FF0" w:rsidRDefault="006A0FF0" w:rsidP="008F0A63">
                  <w:pPr>
                    <w:pStyle w:val="BlockText"/>
                    <w:rPr>
                      <w:sz w:val="22"/>
                      <w:szCs w:val="22"/>
                    </w:rPr>
                  </w:pPr>
                </w:p>
                <w:p w:rsidR="00D74579" w:rsidRDefault="00D74579" w:rsidP="00D74579">
                  <w:pPr>
                    <w:pStyle w:val="BlockText"/>
                    <w:rPr>
                      <w:sz w:val="22"/>
                      <w:szCs w:val="22"/>
                    </w:rPr>
                  </w:pPr>
                  <w:r>
                    <w:rPr>
                      <w:sz w:val="22"/>
                      <w:szCs w:val="22"/>
                    </w:rPr>
                    <w:t>The example below explain</w:t>
                  </w:r>
                  <w:r w:rsidR="00AF722B">
                    <w:rPr>
                      <w:sz w:val="22"/>
                      <w:szCs w:val="22"/>
                    </w:rPr>
                    <w:t>s</w:t>
                  </w:r>
                  <w:r>
                    <w:rPr>
                      <w:sz w:val="22"/>
                      <w:szCs w:val="22"/>
                    </w:rPr>
                    <w:t xml:space="preserve"> how to report children with multiple entries</w:t>
                  </w:r>
                  <w:r w:rsidR="00AC2F4C">
                    <w:rPr>
                      <w:sz w:val="22"/>
                      <w:szCs w:val="22"/>
                    </w:rPr>
                    <w:t>, or episodes of care,</w:t>
                  </w:r>
                  <w:r>
                    <w:rPr>
                      <w:sz w:val="22"/>
                      <w:szCs w:val="22"/>
                    </w:rPr>
                    <w:t xml:space="preserve"> during the reporting period.</w:t>
                  </w:r>
                </w:p>
                <w:p w:rsidR="00D74579" w:rsidRDefault="00D74579" w:rsidP="008F0A63">
                  <w:pPr>
                    <w:pStyle w:val="BlockText"/>
                    <w:rPr>
                      <w:sz w:val="22"/>
                      <w:szCs w:val="22"/>
                    </w:rPr>
                  </w:pPr>
                </w:p>
                <w:p w:rsidR="00E33125" w:rsidRDefault="006A0FF0" w:rsidP="008F0A63">
                  <w:pPr>
                    <w:pStyle w:val="BlockText"/>
                    <w:rPr>
                      <w:sz w:val="22"/>
                      <w:szCs w:val="22"/>
                    </w:rPr>
                  </w:pPr>
                  <w:r w:rsidRPr="008A6BA1">
                    <w:rPr>
                      <w:b/>
                      <w:sz w:val="22"/>
                      <w:szCs w:val="22"/>
                    </w:rPr>
                    <w:t>EXAMPLE</w:t>
                  </w:r>
                  <w:r>
                    <w:rPr>
                      <w:sz w:val="22"/>
                      <w:szCs w:val="22"/>
                    </w:rPr>
                    <w:t xml:space="preserve">: </w:t>
                  </w:r>
                  <w:r w:rsidR="007F5202">
                    <w:rPr>
                      <w:sz w:val="22"/>
                      <w:szCs w:val="22"/>
                    </w:rPr>
                    <w:t>If a child had two episodes of care</w:t>
                  </w:r>
                  <w:r w:rsidR="00AC2F4C">
                    <w:rPr>
                      <w:sz w:val="22"/>
                      <w:szCs w:val="22"/>
                    </w:rPr>
                    <w:t xml:space="preserve"> or entries</w:t>
                  </w:r>
                  <w:r w:rsidR="007F5202">
                    <w:rPr>
                      <w:sz w:val="22"/>
                      <w:szCs w:val="22"/>
                    </w:rPr>
                    <w:t xml:space="preserve"> during th</w:t>
                  </w:r>
                  <w:r w:rsidR="00685212">
                    <w:rPr>
                      <w:sz w:val="22"/>
                      <w:szCs w:val="22"/>
                    </w:rPr>
                    <w:t>e reporting period, each of</w:t>
                  </w:r>
                  <w:r w:rsidR="007F5202">
                    <w:rPr>
                      <w:sz w:val="22"/>
                      <w:szCs w:val="22"/>
                    </w:rPr>
                    <w:t xml:space="preserve"> 30 days</w:t>
                  </w:r>
                  <w:r w:rsidR="00685212">
                    <w:rPr>
                      <w:sz w:val="22"/>
                      <w:szCs w:val="22"/>
                    </w:rPr>
                    <w:t xml:space="preserve"> or more</w:t>
                  </w:r>
                  <w:r w:rsidR="00584D43">
                    <w:rPr>
                      <w:sz w:val="22"/>
                      <w:szCs w:val="22"/>
                    </w:rPr>
                    <w:t>,</w:t>
                  </w:r>
                  <w:r w:rsidR="007F5202">
                    <w:rPr>
                      <w:sz w:val="22"/>
                      <w:szCs w:val="22"/>
                    </w:rPr>
                    <w:t xml:space="preserve"> and a safety a</w:t>
                  </w:r>
                  <w:r w:rsidR="00AC2F4C">
                    <w:rPr>
                      <w:sz w:val="22"/>
                      <w:szCs w:val="22"/>
                    </w:rPr>
                    <w:t xml:space="preserve">ssessment was conducted each and every month </w:t>
                  </w:r>
                  <w:r w:rsidR="007F5202">
                    <w:rPr>
                      <w:sz w:val="22"/>
                      <w:szCs w:val="22"/>
                    </w:rPr>
                    <w:t xml:space="preserve">the child was in care both times, then </w:t>
                  </w:r>
                  <w:r w:rsidR="00584D43">
                    <w:rPr>
                      <w:sz w:val="22"/>
                      <w:szCs w:val="22"/>
                    </w:rPr>
                    <w:t>count</w:t>
                  </w:r>
                  <w:r w:rsidR="00540CA2">
                    <w:rPr>
                      <w:sz w:val="22"/>
                      <w:szCs w:val="22"/>
                    </w:rPr>
                    <w:t xml:space="preserve"> this child as </w:t>
                  </w:r>
                  <w:r w:rsidR="00685212">
                    <w:rPr>
                      <w:sz w:val="22"/>
                      <w:szCs w:val="22"/>
                    </w:rPr>
                    <w:t>two (</w:t>
                  </w:r>
                  <w:r w:rsidR="00540CA2">
                    <w:rPr>
                      <w:sz w:val="22"/>
                      <w:szCs w:val="22"/>
                    </w:rPr>
                    <w:t>2</w:t>
                  </w:r>
                  <w:r w:rsidR="00685212">
                    <w:rPr>
                      <w:sz w:val="22"/>
                      <w:szCs w:val="22"/>
                    </w:rPr>
                    <w:t>)</w:t>
                  </w:r>
                  <w:r w:rsidR="00540CA2">
                    <w:rPr>
                      <w:sz w:val="22"/>
                      <w:szCs w:val="22"/>
                    </w:rPr>
                    <w:t>.</w:t>
                  </w:r>
                  <w:r w:rsidR="00584D43">
                    <w:rPr>
                      <w:sz w:val="22"/>
                      <w:szCs w:val="22"/>
                    </w:rPr>
                    <w:t xml:space="preserve"> If a monthly safety assessment was conducted for this child during one episode of care, but not the other, then count this child as </w:t>
                  </w:r>
                  <w:r w:rsidR="00685212">
                    <w:rPr>
                      <w:sz w:val="22"/>
                      <w:szCs w:val="22"/>
                    </w:rPr>
                    <w:t>one (</w:t>
                  </w:r>
                  <w:r w:rsidR="00584D43">
                    <w:rPr>
                      <w:sz w:val="22"/>
                      <w:szCs w:val="22"/>
                    </w:rPr>
                    <w:t>1</w:t>
                  </w:r>
                  <w:r w:rsidR="00685212">
                    <w:rPr>
                      <w:sz w:val="22"/>
                      <w:szCs w:val="22"/>
                    </w:rPr>
                    <w:t>)</w:t>
                  </w:r>
                  <w:r w:rsidR="00584D43">
                    <w:rPr>
                      <w:sz w:val="22"/>
                      <w:szCs w:val="22"/>
                    </w:rPr>
                    <w:t>.</w:t>
                  </w:r>
                </w:p>
                <w:p w:rsidR="009D74C8" w:rsidRDefault="009D74C8" w:rsidP="008F0A63">
                  <w:pPr>
                    <w:pStyle w:val="BlockText"/>
                    <w:rPr>
                      <w:sz w:val="22"/>
                      <w:szCs w:val="22"/>
                    </w:rPr>
                  </w:pPr>
                </w:p>
                <w:p w:rsidR="009D74C8" w:rsidRPr="009D74C8" w:rsidRDefault="009D74C8" w:rsidP="008F0A63">
                  <w:pPr>
                    <w:pStyle w:val="BlockText"/>
                    <w:rPr>
                      <w:b/>
                      <w:sz w:val="22"/>
                      <w:szCs w:val="22"/>
                    </w:rPr>
                  </w:pPr>
                  <w:r w:rsidRPr="009D74C8">
                    <w:rPr>
                      <w:b/>
                      <w:sz w:val="22"/>
                      <w:szCs w:val="22"/>
                    </w:rPr>
                    <w:t xml:space="preserve">NOTE: </w:t>
                  </w:r>
                  <w:r w:rsidR="005F7B4F">
                    <w:rPr>
                      <w:b/>
                      <w:sz w:val="22"/>
                      <w:szCs w:val="22"/>
                    </w:rPr>
                    <w:t xml:space="preserve">Any child served by FFA for 30 days or more should have a </w:t>
                  </w:r>
                  <w:r w:rsidR="00C846AA">
                    <w:rPr>
                      <w:b/>
                      <w:sz w:val="22"/>
                      <w:szCs w:val="22"/>
                    </w:rPr>
                    <w:t xml:space="preserve">monthly </w:t>
                  </w:r>
                  <w:r w:rsidR="005F7B4F">
                    <w:rPr>
                      <w:b/>
                      <w:sz w:val="22"/>
                      <w:szCs w:val="22"/>
                    </w:rPr>
                    <w:t>safety assessment</w:t>
                  </w:r>
                  <w:r w:rsidR="00C846AA">
                    <w:rPr>
                      <w:b/>
                      <w:sz w:val="22"/>
                      <w:szCs w:val="22"/>
                    </w:rPr>
                    <w:t xml:space="preserve">. </w:t>
                  </w:r>
                  <w:r w:rsidR="00AC2F4C">
                    <w:rPr>
                      <w:b/>
                      <w:sz w:val="22"/>
                      <w:szCs w:val="22"/>
                    </w:rPr>
                    <w:t>T</w:t>
                  </w:r>
                  <w:r>
                    <w:rPr>
                      <w:b/>
                      <w:sz w:val="22"/>
                      <w:szCs w:val="22"/>
                    </w:rPr>
                    <w:t xml:space="preserve">he safety assessment </w:t>
                  </w:r>
                  <w:r w:rsidR="00AC2F4C">
                    <w:rPr>
                      <w:b/>
                      <w:sz w:val="22"/>
                      <w:szCs w:val="22"/>
                    </w:rPr>
                    <w:t>should include, but not be limited to</w:t>
                  </w:r>
                  <w:r w:rsidR="00886AC6">
                    <w:rPr>
                      <w:b/>
                      <w:sz w:val="22"/>
                      <w:szCs w:val="22"/>
                    </w:rPr>
                    <w:t>,</w:t>
                  </w:r>
                  <w:r w:rsidR="00AC2F4C">
                    <w:rPr>
                      <w:b/>
                      <w:sz w:val="22"/>
                      <w:szCs w:val="22"/>
                    </w:rPr>
                    <w:t xml:space="preserve"> the topics fo</w:t>
                  </w:r>
                  <w:r>
                    <w:rPr>
                      <w:b/>
                      <w:sz w:val="22"/>
                      <w:szCs w:val="22"/>
                    </w:rPr>
                    <w:t xml:space="preserve">und in the FFA MOU under section IV.A.2.c. (Top of page 4). </w:t>
                  </w:r>
                  <w:r w:rsidRPr="009D74C8">
                    <w:rPr>
                      <w:b/>
                      <w:sz w:val="22"/>
                      <w:szCs w:val="22"/>
                    </w:rPr>
                    <w:t>The monthly safety assessment should be documented in the SOC160</w:t>
                  </w:r>
                  <w:r w:rsidR="00D66E6B">
                    <w:rPr>
                      <w:b/>
                      <w:sz w:val="22"/>
                      <w:szCs w:val="22"/>
                    </w:rPr>
                    <w:t>.</w:t>
                  </w:r>
                </w:p>
              </w:tc>
            </w:tr>
            <w:tr w:rsidR="00581954" w:rsidRPr="00FA3EAA" w:rsidTr="00581954">
              <w:tc>
                <w:tcPr>
                  <w:tcW w:w="6789" w:type="dxa"/>
                  <w:gridSpan w:val="2"/>
                  <w:shd w:val="clear" w:color="auto" w:fill="FFCC99"/>
                </w:tcPr>
                <w:p w:rsidR="00581954" w:rsidRPr="00581954" w:rsidRDefault="00581954" w:rsidP="009041F2">
                  <w:pPr>
                    <w:pStyle w:val="BlockText"/>
                    <w:jc w:val="center"/>
                    <w:rPr>
                      <w:b/>
                      <w:sz w:val="22"/>
                      <w:szCs w:val="22"/>
                    </w:rPr>
                  </w:pPr>
                  <w:r>
                    <w:rPr>
                      <w:b/>
                      <w:sz w:val="22"/>
                      <w:szCs w:val="22"/>
                    </w:rPr>
                    <w:t xml:space="preserve">Permanency </w:t>
                  </w:r>
                  <w:r w:rsidR="001C0C1E">
                    <w:rPr>
                      <w:b/>
                      <w:sz w:val="22"/>
                      <w:szCs w:val="22"/>
                    </w:rPr>
                    <w:t xml:space="preserve">and Stability </w:t>
                  </w:r>
                  <w:r w:rsidR="009041F2">
                    <w:rPr>
                      <w:b/>
                      <w:sz w:val="22"/>
                      <w:szCs w:val="22"/>
                    </w:rPr>
                    <w:t>Section</w:t>
                  </w:r>
                </w:p>
              </w:tc>
            </w:tr>
            <w:tr w:rsidR="00E33125" w:rsidRPr="00FA3EAA" w:rsidTr="00E33125">
              <w:tc>
                <w:tcPr>
                  <w:tcW w:w="3394" w:type="dxa"/>
                </w:tcPr>
                <w:p w:rsidR="00E33125" w:rsidRPr="00FA3EAA" w:rsidRDefault="00F44B4C" w:rsidP="008F0A63">
                  <w:pPr>
                    <w:pStyle w:val="BlockText"/>
                    <w:rPr>
                      <w:sz w:val="22"/>
                      <w:szCs w:val="22"/>
                    </w:rPr>
                  </w:pPr>
                  <w:r w:rsidRPr="00FA3EAA">
                    <w:rPr>
                      <w:b/>
                      <w:sz w:val="22"/>
                      <w:szCs w:val="22"/>
                    </w:rPr>
                    <w:t>3a</w:t>
                  </w:r>
                  <w:r w:rsidRPr="00FA3EAA">
                    <w:rPr>
                      <w:sz w:val="22"/>
                      <w:szCs w:val="22"/>
                    </w:rPr>
                    <w:t xml:space="preserve"> –</w:t>
                  </w:r>
                  <w:r w:rsidR="009A521C" w:rsidRPr="00FA3EAA">
                    <w:rPr>
                      <w:sz w:val="22"/>
                      <w:szCs w:val="22"/>
                    </w:rPr>
                    <w:t xml:space="preserve"> Total number of </w:t>
                  </w:r>
                  <w:r w:rsidR="00294D38" w:rsidRPr="00FA3EAA">
                    <w:rPr>
                      <w:sz w:val="22"/>
                      <w:szCs w:val="22"/>
                    </w:rPr>
                    <w:t xml:space="preserve">children </w:t>
                  </w:r>
                  <w:r w:rsidR="001401AF">
                    <w:rPr>
                      <w:sz w:val="22"/>
                      <w:szCs w:val="22"/>
                    </w:rPr>
                    <w:t>(ages</w:t>
                  </w:r>
                  <w:r w:rsidR="0085434B">
                    <w:rPr>
                      <w:sz w:val="22"/>
                      <w:szCs w:val="22"/>
                    </w:rPr>
                    <w:t xml:space="preserve"> 0-18) </w:t>
                  </w:r>
                  <w:r w:rsidR="00294D38">
                    <w:rPr>
                      <w:sz w:val="22"/>
                      <w:szCs w:val="22"/>
                    </w:rPr>
                    <w:t>served</w:t>
                  </w:r>
                  <w:r w:rsidRPr="00FA3EAA">
                    <w:rPr>
                      <w:sz w:val="22"/>
                      <w:szCs w:val="22"/>
                    </w:rPr>
                    <w:t xml:space="preserve"> </w:t>
                  </w:r>
                  <w:r w:rsidR="009A521C" w:rsidRPr="00FA3EAA">
                    <w:rPr>
                      <w:sz w:val="22"/>
                      <w:szCs w:val="22"/>
                    </w:rPr>
                    <w:t>by</w:t>
                  </w:r>
                  <w:r w:rsidRPr="00FA3EAA">
                    <w:rPr>
                      <w:sz w:val="22"/>
                      <w:szCs w:val="22"/>
                    </w:rPr>
                    <w:t xml:space="preserve"> </w:t>
                  </w:r>
                  <w:r w:rsidR="009A521C" w:rsidRPr="00FA3EAA">
                    <w:rPr>
                      <w:sz w:val="22"/>
                      <w:szCs w:val="22"/>
                    </w:rPr>
                    <w:t>FFA during the reporting</w:t>
                  </w:r>
                  <w:r w:rsidR="00446884">
                    <w:rPr>
                      <w:sz w:val="22"/>
                      <w:szCs w:val="22"/>
                    </w:rPr>
                    <w:t xml:space="preserve"> period</w:t>
                  </w:r>
                  <w:r w:rsidR="0085434B">
                    <w:rPr>
                      <w:sz w:val="22"/>
                      <w:szCs w:val="22"/>
                    </w:rPr>
                    <w:t xml:space="preserve"> (include all children with LOS over 72 hrs)</w:t>
                  </w:r>
                  <w:r w:rsidR="00DC412B" w:rsidRPr="00FA3EAA">
                    <w:rPr>
                      <w:sz w:val="22"/>
                      <w:szCs w:val="22"/>
                    </w:rPr>
                    <w:t>.</w:t>
                  </w:r>
                </w:p>
              </w:tc>
              <w:tc>
                <w:tcPr>
                  <w:tcW w:w="3395" w:type="dxa"/>
                </w:tcPr>
                <w:p w:rsidR="00E33125" w:rsidRPr="00FA3EAA" w:rsidRDefault="008862FE" w:rsidP="008F0A63">
                  <w:pPr>
                    <w:pStyle w:val="BlockText"/>
                    <w:rPr>
                      <w:sz w:val="22"/>
                      <w:szCs w:val="22"/>
                    </w:rPr>
                  </w:pPr>
                  <w:r w:rsidRPr="00FD4D2C">
                    <w:rPr>
                      <w:b/>
                      <w:sz w:val="22"/>
                      <w:szCs w:val="22"/>
                    </w:rPr>
                    <w:t xml:space="preserve">NOTE: This number is computed automatically based on the </w:t>
                  </w:r>
                  <w:r>
                    <w:rPr>
                      <w:b/>
                      <w:sz w:val="22"/>
                      <w:szCs w:val="22"/>
                    </w:rPr>
                    <w:t>information entered on the census sheet.</w:t>
                  </w:r>
                </w:p>
              </w:tc>
            </w:tr>
            <w:tr w:rsidR="00863A99" w:rsidRPr="00FA3EAA" w:rsidTr="00E33125">
              <w:tc>
                <w:tcPr>
                  <w:tcW w:w="3394" w:type="dxa"/>
                </w:tcPr>
                <w:p w:rsidR="00863A99" w:rsidRPr="00FA3EAA" w:rsidRDefault="00863A99" w:rsidP="00E12923">
                  <w:pPr>
                    <w:pStyle w:val="BlockText"/>
                    <w:rPr>
                      <w:sz w:val="22"/>
                      <w:szCs w:val="22"/>
                    </w:rPr>
                  </w:pPr>
                  <w:r w:rsidRPr="00FA3EAA">
                    <w:rPr>
                      <w:b/>
                      <w:sz w:val="22"/>
                      <w:szCs w:val="22"/>
                    </w:rPr>
                    <w:t>3</w:t>
                  </w:r>
                  <w:r>
                    <w:rPr>
                      <w:b/>
                      <w:sz w:val="22"/>
                      <w:szCs w:val="22"/>
                    </w:rPr>
                    <w:t>b</w:t>
                  </w:r>
                  <w:r w:rsidRPr="00FA3EAA">
                    <w:rPr>
                      <w:sz w:val="22"/>
                      <w:szCs w:val="22"/>
                    </w:rPr>
                    <w:t xml:space="preserve"> – Number of children</w:t>
                  </w:r>
                  <w:r w:rsidR="0085434B">
                    <w:rPr>
                      <w:sz w:val="22"/>
                      <w:szCs w:val="22"/>
                    </w:rPr>
                    <w:t xml:space="preserve"> (</w:t>
                  </w:r>
                  <w:r w:rsidR="00EA04C5">
                    <w:rPr>
                      <w:sz w:val="22"/>
                      <w:szCs w:val="22"/>
                    </w:rPr>
                    <w:t xml:space="preserve">ages 0-18 </w:t>
                  </w:r>
                  <w:r w:rsidR="0085434B">
                    <w:rPr>
                      <w:sz w:val="22"/>
                      <w:szCs w:val="22"/>
                    </w:rPr>
                    <w:lastRenderedPageBreak/>
                    <w:t>with LOS over 72 hrs)</w:t>
                  </w:r>
                  <w:r w:rsidRPr="00FA3EAA">
                    <w:rPr>
                      <w:sz w:val="22"/>
                      <w:szCs w:val="22"/>
                    </w:rPr>
                    <w:t xml:space="preserve"> transferred within </w:t>
                  </w:r>
                  <w:r w:rsidR="0085434B">
                    <w:rPr>
                      <w:sz w:val="22"/>
                      <w:szCs w:val="22"/>
                    </w:rPr>
                    <w:t xml:space="preserve">the </w:t>
                  </w:r>
                  <w:r w:rsidRPr="00FA3EAA">
                    <w:rPr>
                      <w:sz w:val="22"/>
                      <w:szCs w:val="22"/>
                    </w:rPr>
                    <w:t xml:space="preserve">agency during </w:t>
                  </w:r>
                  <w:r w:rsidR="0085434B">
                    <w:rPr>
                      <w:sz w:val="22"/>
                      <w:szCs w:val="22"/>
                    </w:rPr>
                    <w:t xml:space="preserve">the </w:t>
                  </w:r>
                  <w:r w:rsidRPr="00FA3EAA">
                    <w:rPr>
                      <w:sz w:val="22"/>
                      <w:szCs w:val="22"/>
                    </w:rPr>
                    <w:t>reporting period for the following reasons:</w:t>
                  </w:r>
                </w:p>
                <w:p w:rsidR="00863A99" w:rsidRPr="00FA3EAA" w:rsidRDefault="00863A99" w:rsidP="00E12923">
                  <w:pPr>
                    <w:pStyle w:val="BlockText"/>
                    <w:numPr>
                      <w:ilvl w:val="0"/>
                      <w:numId w:val="7"/>
                    </w:numPr>
                    <w:tabs>
                      <w:tab w:val="clear" w:pos="720"/>
                      <w:tab w:val="num" w:pos="319"/>
                    </w:tabs>
                    <w:ind w:left="319" w:hanging="319"/>
                    <w:rPr>
                      <w:sz w:val="22"/>
                      <w:szCs w:val="22"/>
                    </w:rPr>
                  </w:pPr>
                  <w:r w:rsidRPr="00FA3EAA">
                    <w:rPr>
                      <w:sz w:val="22"/>
                      <w:szCs w:val="22"/>
                    </w:rPr>
                    <w:t>Placement with siblings</w:t>
                  </w:r>
                </w:p>
                <w:p w:rsidR="00863A99" w:rsidRPr="00FA3EAA" w:rsidRDefault="00863A99" w:rsidP="00E12923">
                  <w:pPr>
                    <w:pStyle w:val="BlockText"/>
                    <w:numPr>
                      <w:ilvl w:val="0"/>
                      <w:numId w:val="7"/>
                    </w:numPr>
                    <w:tabs>
                      <w:tab w:val="clear" w:pos="720"/>
                      <w:tab w:val="num" w:pos="319"/>
                    </w:tabs>
                    <w:ind w:left="319" w:hanging="319"/>
                    <w:rPr>
                      <w:sz w:val="22"/>
                      <w:szCs w:val="22"/>
                    </w:rPr>
                  </w:pPr>
                  <w:r w:rsidRPr="00FA3EAA">
                    <w:rPr>
                      <w:sz w:val="22"/>
                      <w:szCs w:val="22"/>
                    </w:rPr>
                    <w:t>7-Day notice</w:t>
                  </w:r>
                </w:p>
                <w:p w:rsidR="00863A99" w:rsidRPr="00FA3EAA" w:rsidRDefault="00863A99" w:rsidP="00E12923">
                  <w:pPr>
                    <w:pStyle w:val="BlockText"/>
                    <w:numPr>
                      <w:ilvl w:val="0"/>
                      <w:numId w:val="7"/>
                    </w:numPr>
                    <w:tabs>
                      <w:tab w:val="clear" w:pos="720"/>
                      <w:tab w:val="num" w:pos="319"/>
                    </w:tabs>
                    <w:ind w:left="319" w:hanging="319"/>
                    <w:rPr>
                      <w:sz w:val="22"/>
                      <w:szCs w:val="22"/>
                    </w:rPr>
                  </w:pPr>
                  <w:r w:rsidRPr="00FA3EAA">
                    <w:rPr>
                      <w:sz w:val="22"/>
                      <w:szCs w:val="22"/>
                    </w:rPr>
                    <w:t>Complaint/ referral</w:t>
                  </w:r>
                </w:p>
                <w:p w:rsidR="00863A99" w:rsidRPr="00FA3EAA" w:rsidRDefault="00863A99" w:rsidP="00E12923">
                  <w:pPr>
                    <w:pStyle w:val="BlockText"/>
                    <w:numPr>
                      <w:ilvl w:val="0"/>
                      <w:numId w:val="7"/>
                    </w:numPr>
                    <w:tabs>
                      <w:tab w:val="clear" w:pos="720"/>
                      <w:tab w:val="num" w:pos="319"/>
                    </w:tabs>
                    <w:ind w:left="319" w:hanging="319"/>
                    <w:rPr>
                      <w:sz w:val="22"/>
                      <w:szCs w:val="22"/>
                    </w:rPr>
                  </w:pPr>
                  <w:r w:rsidRPr="00FA3EAA">
                    <w:rPr>
                      <w:sz w:val="22"/>
                      <w:szCs w:val="22"/>
                    </w:rPr>
                    <w:t>Respite</w:t>
                  </w:r>
                  <w:r w:rsidR="0085434B">
                    <w:rPr>
                      <w:sz w:val="22"/>
                      <w:szCs w:val="22"/>
                    </w:rPr>
                    <w:t xml:space="preserve"> over 72 hours (explain in the n</w:t>
                  </w:r>
                  <w:r w:rsidR="00AB1ED5">
                    <w:rPr>
                      <w:sz w:val="22"/>
                      <w:szCs w:val="22"/>
                    </w:rPr>
                    <w:t>arrative)</w:t>
                  </w:r>
                </w:p>
                <w:p w:rsidR="00863A99" w:rsidRPr="00FA3EAA" w:rsidRDefault="0085434B" w:rsidP="00E12923">
                  <w:pPr>
                    <w:pStyle w:val="BlockText"/>
                    <w:numPr>
                      <w:ilvl w:val="0"/>
                      <w:numId w:val="7"/>
                    </w:numPr>
                    <w:tabs>
                      <w:tab w:val="clear" w:pos="720"/>
                      <w:tab w:val="num" w:pos="319"/>
                    </w:tabs>
                    <w:ind w:left="319" w:hanging="319"/>
                    <w:rPr>
                      <w:sz w:val="22"/>
                      <w:szCs w:val="22"/>
                    </w:rPr>
                  </w:pPr>
                  <w:r>
                    <w:rPr>
                      <w:sz w:val="22"/>
                      <w:szCs w:val="22"/>
                    </w:rPr>
                    <w:t>Other (explain in the n</w:t>
                  </w:r>
                  <w:r w:rsidR="00863A99" w:rsidRPr="00FA3EAA">
                    <w:rPr>
                      <w:sz w:val="22"/>
                      <w:szCs w:val="22"/>
                    </w:rPr>
                    <w:t>arrative section)</w:t>
                  </w:r>
                </w:p>
                <w:p w:rsidR="00863A99" w:rsidRPr="00FA3EAA" w:rsidRDefault="00863A99" w:rsidP="00E12923">
                  <w:pPr>
                    <w:pStyle w:val="BlockText"/>
                    <w:rPr>
                      <w:sz w:val="22"/>
                      <w:szCs w:val="22"/>
                    </w:rPr>
                  </w:pPr>
                </w:p>
              </w:tc>
              <w:tc>
                <w:tcPr>
                  <w:tcW w:w="3395" w:type="dxa"/>
                </w:tcPr>
                <w:p w:rsidR="0021064D" w:rsidRDefault="00863A99" w:rsidP="00E12923">
                  <w:pPr>
                    <w:pStyle w:val="BlockText"/>
                    <w:rPr>
                      <w:sz w:val="22"/>
                      <w:szCs w:val="22"/>
                    </w:rPr>
                  </w:pPr>
                  <w:r w:rsidRPr="00FA3EAA">
                    <w:rPr>
                      <w:sz w:val="22"/>
                      <w:szCs w:val="22"/>
                    </w:rPr>
                    <w:lastRenderedPageBreak/>
                    <w:t xml:space="preserve">Include only children </w:t>
                  </w:r>
                  <w:r w:rsidR="008A481B">
                    <w:rPr>
                      <w:sz w:val="22"/>
                      <w:szCs w:val="22"/>
                    </w:rPr>
                    <w:t xml:space="preserve">0-18 years of </w:t>
                  </w:r>
                  <w:r w:rsidR="008A481B">
                    <w:rPr>
                      <w:sz w:val="22"/>
                      <w:szCs w:val="22"/>
                    </w:rPr>
                    <w:lastRenderedPageBreak/>
                    <w:t xml:space="preserve">age </w:t>
                  </w:r>
                  <w:r w:rsidR="0085434B">
                    <w:rPr>
                      <w:sz w:val="22"/>
                      <w:szCs w:val="22"/>
                    </w:rPr>
                    <w:t xml:space="preserve">who were served by the agency for </w:t>
                  </w:r>
                  <w:r w:rsidR="0085434B" w:rsidRPr="0085434B">
                    <w:rPr>
                      <w:sz w:val="22"/>
                      <w:szCs w:val="22"/>
                      <w:u w:val="single"/>
                    </w:rPr>
                    <w:t>more than</w:t>
                  </w:r>
                  <w:r w:rsidRPr="0085434B">
                    <w:rPr>
                      <w:sz w:val="22"/>
                      <w:szCs w:val="22"/>
                      <w:u w:val="single"/>
                    </w:rPr>
                    <w:t xml:space="preserve"> 72</w:t>
                  </w:r>
                  <w:r w:rsidR="00F80E53" w:rsidRPr="0085434B">
                    <w:rPr>
                      <w:sz w:val="22"/>
                      <w:szCs w:val="22"/>
                      <w:u w:val="single"/>
                    </w:rPr>
                    <w:t xml:space="preserve"> hours</w:t>
                  </w:r>
                  <w:r w:rsidRPr="00FA3EAA">
                    <w:rPr>
                      <w:sz w:val="22"/>
                      <w:szCs w:val="22"/>
                    </w:rPr>
                    <w:t>.  For respite, count all respite lasting over 72 hours</w:t>
                  </w:r>
                  <w:r w:rsidR="004362BD">
                    <w:rPr>
                      <w:sz w:val="22"/>
                      <w:szCs w:val="22"/>
                    </w:rPr>
                    <w:t xml:space="preserve"> </w:t>
                  </w:r>
                  <w:r w:rsidR="004362BD" w:rsidRPr="004362BD">
                    <w:rPr>
                      <w:sz w:val="22"/>
                      <w:szCs w:val="22"/>
                      <w:u w:val="single"/>
                    </w:rPr>
                    <w:t>only if the child did not return to the foster family of origin</w:t>
                  </w:r>
                  <w:r w:rsidR="004362BD">
                    <w:rPr>
                      <w:sz w:val="22"/>
                      <w:szCs w:val="22"/>
                    </w:rPr>
                    <w:t xml:space="preserve"> after the respite episode. </w:t>
                  </w:r>
                  <w:r w:rsidRPr="00FA3EAA">
                    <w:rPr>
                      <w:sz w:val="22"/>
                      <w:szCs w:val="22"/>
                    </w:rPr>
                    <w:t>Also, count respite started during the reporting period even if it end</w:t>
                  </w:r>
                  <w:r w:rsidR="004362BD">
                    <w:rPr>
                      <w:sz w:val="22"/>
                      <w:szCs w:val="22"/>
                    </w:rPr>
                    <w:t>ed</w:t>
                  </w:r>
                  <w:r w:rsidRPr="00FA3EAA">
                    <w:rPr>
                      <w:sz w:val="22"/>
                      <w:szCs w:val="22"/>
                    </w:rPr>
                    <w:t xml:space="preserve"> </w:t>
                  </w:r>
                  <w:r w:rsidR="004362BD">
                    <w:rPr>
                      <w:sz w:val="22"/>
                      <w:szCs w:val="22"/>
                    </w:rPr>
                    <w:t>in</w:t>
                  </w:r>
                  <w:r w:rsidRPr="00FA3EAA">
                    <w:rPr>
                      <w:sz w:val="22"/>
                      <w:szCs w:val="22"/>
                    </w:rPr>
                    <w:t xml:space="preserve"> the next reporting period.  </w:t>
                  </w:r>
                </w:p>
                <w:p w:rsidR="0021064D" w:rsidRDefault="0021064D" w:rsidP="00E12923">
                  <w:pPr>
                    <w:pStyle w:val="BlockText"/>
                    <w:rPr>
                      <w:sz w:val="22"/>
                      <w:szCs w:val="22"/>
                    </w:rPr>
                  </w:pPr>
                </w:p>
                <w:p w:rsidR="00863A99" w:rsidRPr="00FA3EAA" w:rsidRDefault="00863A99" w:rsidP="00E12923">
                  <w:pPr>
                    <w:pStyle w:val="BlockText"/>
                    <w:rPr>
                      <w:sz w:val="22"/>
                      <w:szCs w:val="22"/>
                    </w:rPr>
                  </w:pPr>
                  <w:r w:rsidRPr="00FA3EAA">
                    <w:rPr>
                      <w:sz w:val="22"/>
                      <w:szCs w:val="22"/>
                    </w:rPr>
                    <w:t>If the reason is “other</w:t>
                  </w:r>
                  <w:r w:rsidR="00294D38">
                    <w:rPr>
                      <w:sz w:val="22"/>
                      <w:szCs w:val="22"/>
                    </w:rPr>
                    <w:t>,</w:t>
                  </w:r>
                  <w:r w:rsidRPr="00FA3EAA">
                    <w:rPr>
                      <w:sz w:val="22"/>
                      <w:szCs w:val="22"/>
                    </w:rPr>
                    <w:t xml:space="preserve">” please explain in the narrative.  </w:t>
                  </w:r>
                </w:p>
                <w:p w:rsidR="00863A99" w:rsidRDefault="00863A99" w:rsidP="00E12923">
                  <w:pPr>
                    <w:pStyle w:val="BlockText"/>
                    <w:rPr>
                      <w:sz w:val="22"/>
                      <w:szCs w:val="22"/>
                    </w:rPr>
                  </w:pPr>
                </w:p>
                <w:p w:rsidR="00580396" w:rsidRDefault="00580396" w:rsidP="00E12923">
                  <w:pPr>
                    <w:pStyle w:val="BlockText"/>
                    <w:rPr>
                      <w:sz w:val="22"/>
                      <w:szCs w:val="22"/>
                    </w:rPr>
                  </w:pPr>
                  <w:r w:rsidRPr="00EA04C5">
                    <w:rPr>
                      <w:b/>
                      <w:sz w:val="22"/>
                      <w:szCs w:val="22"/>
                    </w:rPr>
                    <w:t>EXAMPLE</w:t>
                  </w:r>
                  <w:r w:rsidR="006C64E1" w:rsidRPr="00EA04C5">
                    <w:rPr>
                      <w:b/>
                      <w:sz w:val="22"/>
                      <w:szCs w:val="22"/>
                    </w:rPr>
                    <w:t>S</w:t>
                  </w:r>
                  <w:r>
                    <w:rPr>
                      <w:sz w:val="22"/>
                      <w:szCs w:val="22"/>
                    </w:rPr>
                    <w:t xml:space="preserve">: </w:t>
                  </w:r>
                  <w:r w:rsidR="00A14C70">
                    <w:rPr>
                      <w:sz w:val="22"/>
                      <w:szCs w:val="22"/>
                    </w:rPr>
                    <w:t xml:space="preserve">(1) </w:t>
                  </w:r>
                  <w:r w:rsidR="004362BD">
                    <w:rPr>
                      <w:sz w:val="22"/>
                      <w:szCs w:val="22"/>
                    </w:rPr>
                    <w:t xml:space="preserve">If foster family gave 7-day notice for a child and as a result of that notice the child was later placed </w:t>
                  </w:r>
                  <w:r w:rsidR="00EA04C5">
                    <w:rPr>
                      <w:sz w:val="22"/>
                      <w:szCs w:val="22"/>
                    </w:rPr>
                    <w:t>with siblings</w:t>
                  </w:r>
                  <w:r w:rsidR="004362BD">
                    <w:rPr>
                      <w:sz w:val="22"/>
                      <w:szCs w:val="22"/>
                    </w:rPr>
                    <w:t xml:space="preserve">, within the agency, count the transfer as a 7-day notice. </w:t>
                  </w:r>
                  <w:r w:rsidR="00634C9A">
                    <w:rPr>
                      <w:sz w:val="22"/>
                      <w:szCs w:val="22"/>
                    </w:rPr>
                    <w:t>(2) If a child has two entries or episodes of care during the reporting period, and during each episode of care the child experienced one tra</w:t>
                  </w:r>
                  <w:r w:rsidR="00EA04C5">
                    <w:rPr>
                      <w:sz w:val="22"/>
                      <w:szCs w:val="22"/>
                    </w:rPr>
                    <w:t>nsfer within the agency, count the child</w:t>
                  </w:r>
                  <w:r w:rsidR="00634C9A">
                    <w:rPr>
                      <w:sz w:val="22"/>
                      <w:szCs w:val="22"/>
                    </w:rPr>
                    <w:t xml:space="preserve"> under</w:t>
                  </w:r>
                  <w:r w:rsidR="00EA04C5">
                    <w:rPr>
                      <w:sz w:val="22"/>
                      <w:szCs w:val="22"/>
                    </w:rPr>
                    <w:t xml:space="preserve"> each of</w:t>
                  </w:r>
                  <w:r w:rsidR="00634C9A">
                    <w:rPr>
                      <w:sz w:val="22"/>
                      <w:szCs w:val="22"/>
                    </w:rPr>
                    <w:t xml:space="preserve"> the appropriate categories.</w:t>
                  </w:r>
                  <w:r w:rsidR="006C64E1">
                    <w:rPr>
                      <w:sz w:val="22"/>
                      <w:szCs w:val="22"/>
                    </w:rPr>
                    <w:t xml:space="preserve"> (3) If a child experienced more than one transfer within the agency during the same episode of care, report </w:t>
                  </w:r>
                  <w:r w:rsidR="00EA04C5">
                    <w:rPr>
                      <w:sz w:val="22"/>
                      <w:szCs w:val="22"/>
                    </w:rPr>
                    <w:t>the child under each of</w:t>
                  </w:r>
                  <w:r w:rsidR="006C64E1">
                    <w:rPr>
                      <w:sz w:val="22"/>
                      <w:szCs w:val="22"/>
                    </w:rPr>
                    <w:t xml:space="preserve"> the appropriate categories.</w:t>
                  </w:r>
                </w:p>
                <w:p w:rsidR="00EA04C5" w:rsidRPr="00EA04C5" w:rsidRDefault="00EA04C5" w:rsidP="00E12923">
                  <w:pPr>
                    <w:pStyle w:val="BlockText"/>
                    <w:rPr>
                      <w:b/>
                      <w:sz w:val="22"/>
                      <w:szCs w:val="22"/>
                    </w:rPr>
                  </w:pPr>
                </w:p>
              </w:tc>
            </w:tr>
            <w:tr w:rsidR="00515579" w:rsidRPr="00FA3EAA" w:rsidTr="00E33125">
              <w:tc>
                <w:tcPr>
                  <w:tcW w:w="3394" w:type="dxa"/>
                </w:tcPr>
                <w:p w:rsidR="00515579" w:rsidRPr="00515579" w:rsidRDefault="00515579" w:rsidP="008F0A63">
                  <w:pPr>
                    <w:pStyle w:val="BlockText"/>
                    <w:rPr>
                      <w:sz w:val="22"/>
                      <w:szCs w:val="22"/>
                    </w:rPr>
                  </w:pPr>
                  <w:r>
                    <w:rPr>
                      <w:b/>
                      <w:sz w:val="22"/>
                      <w:szCs w:val="22"/>
                    </w:rPr>
                    <w:lastRenderedPageBreak/>
                    <w:t xml:space="preserve">3c – </w:t>
                  </w:r>
                  <w:r>
                    <w:rPr>
                      <w:sz w:val="22"/>
                      <w:szCs w:val="22"/>
                    </w:rPr>
                    <w:t>Number of children (ages 0-18 with LOS over 72 hours) who returned to the foster family of origin after a respite episode lasting over 72 hours.</w:t>
                  </w:r>
                </w:p>
              </w:tc>
              <w:tc>
                <w:tcPr>
                  <w:tcW w:w="3395" w:type="dxa"/>
                </w:tcPr>
                <w:p w:rsidR="00515579" w:rsidRDefault="00515579" w:rsidP="008F0A63">
                  <w:pPr>
                    <w:pStyle w:val="BlockText"/>
                    <w:rPr>
                      <w:sz w:val="22"/>
                      <w:szCs w:val="22"/>
                    </w:rPr>
                  </w:pPr>
                  <w:r>
                    <w:rPr>
                      <w:sz w:val="22"/>
                      <w:szCs w:val="22"/>
                    </w:rPr>
                    <w:t>Self-explanatory.</w:t>
                  </w:r>
                </w:p>
              </w:tc>
            </w:tr>
            <w:tr w:rsidR="008A481B" w:rsidRPr="00FA3EAA" w:rsidTr="00E33125">
              <w:tc>
                <w:tcPr>
                  <w:tcW w:w="3394" w:type="dxa"/>
                </w:tcPr>
                <w:p w:rsidR="008A481B" w:rsidRPr="008A481B" w:rsidRDefault="008A481B" w:rsidP="008F0A63">
                  <w:pPr>
                    <w:pStyle w:val="BlockText"/>
                    <w:rPr>
                      <w:sz w:val="22"/>
                      <w:szCs w:val="22"/>
                    </w:rPr>
                  </w:pPr>
                  <w:r>
                    <w:rPr>
                      <w:b/>
                      <w:sz w:val="22"/>
                      <w:szCs w:val="22"/>
                    </w:rPr>
                    <w:t xml:space="preserve">3d – </w:t>
                  </w:r>
                  <w:r>
                    <w:rPr>
                      <w:sz w:val="22"/>
                      <w:szCs w:val="22"/>
                    </w:rPr>
                    <w:t xml:space="preserve">Number of children </w:t>
                  </w:r>
                  <w:r w:rsidR="00B10F93">
                    <w:rPr>
                      <w:sz w:val="22"/>
                      <w:szCs w:val="22"/>
                    </w:rPr>
                    <w:t xml:space="preserve">listed in 3b, </w:t>
                  </w:r>
                  <w:r>
                    <w:rPr>
                      <w:sz w:val="22"/>
                      <w:szCs w:val="22"/>
                    </w:rPr>
                    <w:t xml:space="preserve">who experienced </w:t>
                  </w:r>
                  <w:r w:rsidR="00B10F93">
                    <w:rPr>
                      <w:sz w:val="22"/>
                      <w:szCs w:val="22"/>
                    </w:rPr>
                    <w:t>more than one transfer</w:t>
                  </w:r>
                  <w:r>
                    <w:rPr>
                      <w:sz w:val="22"/>
                      <w:szCs w:val="22"/>
                    </w:rPr>
                    <w:t xml:space="preserve"> within the agency during the reporting period.</w:t>
                  </w:r>
                </w:p>
              </w:tc>
              <w:tc>
                <w:tcPr>
                  <w:tcW w:w="3395" w:type="dxa"/>
                </w:tcPr>
                <w:p w:rsidR="008A481B" w:rsidRDefault="00045486" w:rsidP="008F0A63">
                  <w:pPr>
                    <w:pStyle w:val="BlockText"/>
                    <w:rPr>
                      <w:sz w:val="22"/>
                      <w:szCs w:val="22"/>
                    </w:rPr>
                  </w:pPr>
                  <w:r>
                    <w:rPr>
                      <w:sz w:val="22"/>
                      <w:szCs w:val="22"/>
                    </w:rPr>
                    <w:t>Count</w:t>
                  </w:r>
                  <w:r w:rsidR="00074523">
                    <w:rPr>
                      <w:sz w:val="22"/>
                      <w:szCs w:val="22"/>
                    </w:rPr>
                    <w:t xml:space="preserve"> only children 0-18 years of age</w:t>
                  </w:r>
                  <w:r w:rsidR="00446884">
                    <w:rPr>
                      <w:sz w:val="22"/>
                      <w:szCs w:val="22"/>
                    </w:rPr>
                    <w:t xml:space="preserve"> with LOS over 72 hours.</w:t>
                  </w:r>
                  <w:r w:rsidR="00B10F93">
                    <w:rPr>
                      <w:sz w:val="22"/>
                      <w:szCs w:val="22"/>
                    </w:rPr>
                    <w:t xml:space="preserve"> </w:t>
                  </w:r>
                </w:p>
                <w:p w:rsidR="00C930A7" w:rsidRDefault="00C930A7" w:rsidP="008F0A63">
                  <w:pPr>
                    <w:pStyle w:val="BlockText"/>
                    <w:rPr>
                      <w:sz w:val="22"/>
                      <w:szCs w:val="22"/>
                    </w:rPr>
                  </w:pPr>
                </w:p>
                <w:p w:rsidR="00C930A7" w:rsidRPr="00FA3EAA" w:rsidRDefault="00C930A7" w:rsidP="008F0A63">
                  <w:pPr>
                    <w:pStyle w:val="BlockText"/>
                    <w:rPr>
                      <w:sz w:val="22"/>
                      <w:szCs w:val="22"/>
                    </w:rPr>
                  </w:pPr>
                  <w:r w:rsidRPr="00ED7329">
                    <w:rPr>
                      <w:b/>
                      <w:sz w:val="22"/>
                      <w:szCs w:val="22"/>
                    </w:rPr>
                    <w:t>EXAMPLES</w:t>
                  </w:r>
                  <w:r>
                    <w:rPr>
                      <w:sz w:val="22"/>
                      <w:szCs w:val="22"/>
                    </w:rPr>
                    <w:t xml:space="preserve">: Report a child with a single episode of care but with more than one transfer within agency during the reporting period, as one (1).  A child with two episodes of care during the period, who experienced more than one transfer within agency during each of the two episodes of care should be reported as two (2). A child with two episodes of care during the period, who experienced more than </w:t>
                  </w:r>
                  <w:r>
                    <w:rPr>
                      <w:sz w:val="22"/>
                      <w:szCs w:val="22"/>
                    </w:rPr>
                    <w:lastRenderedPageBreak/>
                    <w:t>one transfer within the agency during one of those episodes but not during the other, should be reported as one (1).</w:t>
                  </w:r>
                </w:p>
              </w:tc>
            </w:tr>
            <w:tr w:rsidR="00E33125" w:rsidRPr="00FA3EAA" w:rsidTr="00E33125">
              <w:tc>
                <w:tcPr>
                  <w:tcW w:w="3394" w:type="dxa"/>
                </w:tcPr>
                <w:p w:rsidR="00E33125" w:rsidRPr="00FA3EAA" w:rsidRDefault="00F44B4C" w:rsidP="008F0A63">
                  <w:pPr>
                    <w:pStyle w:val="BlockText"/>
                    <w:rPr>
                      <w:sz w:val="22"/>
                      <w:szCs w:val="22"/>
                    </w:rPr>
                  </w:pPr>
                  <w:r w:rsidRPr="00FA3EAA">
                    <w:rPr>
                      <w:b/>
                      <w:sz w:val="22"/>
                      <w:szCs w:val="22"/>
                    </w:rPr>
                    <w:lastRenderedPageBreak/>
                    <w:t>3</w:t>
                  </w:r>
                  <w:r w:rsidR="00045486">
                    <w:rPr>
                      <w:b/>
                      <w:sz w:val="22"/>
                      <w:szCs w:val="22"/>
                    </w:rPr>
                    <w:t>e</w:t>
                  </w:r>
                  <w:r w:rsidRPr="00FA3EAA">
                    <w:rPr>
                      <w:sz w:val="22"/>
                      <w:szCs w:val="22"/>
                    </w:rPr>
                    <w:t xml:space="preserve"> – Number of children</w:t>
                  </w:r>
                  <w:r w:rsidR="007B188F">
                    <w:rPr>
                      <w:sz w:val="22"/>
                      <w:szCs w:val="22"/>
                    </w:rPr>
                    <w:t xml:space="preserve"> (ages 0-18 with LOS over 72 hrs)</w:t>
                  </w:r>
                  <w:r w:rsidRPr="00FA3EAA">
                    <w:rPr>
                      <w:sz w:val="22"/>
                      <w:szCs w:val="22"/>
                    </w:rPr>
                    <w:t xml:space="preserve"> discharged </w:t>
                  </w:r>
                  <w:r w:rsidR="00F128A8" w:rsidRPr="00FA3EAA">
                    <w:rPr>
                      <w:sz w:val="22"/>
                      <w:szCs w:val="22"/>
                    </w:rPr>
                    <w:t xml:space="preserve">during the reporting period </w:t>
                  </w:r>
                  <w:r w:rsidRPr="00FA3EAA">
                    <w:rPr>
                      <w:sz w:val="22"/>
                      <w:szCs w:val="22"/>
                    </w:rPr>
                    <w:t>as a result of one of the following permanency options:</w:t>
                  </w:r>
                </w:p>
                <w:p w:rsidR="00F44B4C" w:rsidRPr="00FA3EAA" w:rsidRDefault="00F44B4C" w:rsidP="00F44B4C">
                  <w:pPr>
                    <w:pStyle w:val="BlockText"/>
                    <w:numPr>
                      <w:ilvl w:val="0"/>
                      <w:numId w:val="7"/>
                    </w:numPr>
                    <w:tabs>
                      <w:tab w:val="clear" w:pos="720"/>
                      <w:tab w:val="num" w:pos="319"/>
                    </w:tabs>
                    <w:ind w:left="319" w:hanging="319"/>
                    <w:rPr>
                      <w:sz w:val="22"/>
                      <w:szCs w:val="22"/>
                    </w:rPr>
                  </w:pPr>
                  <w:r w:rsidRPr="00FA3EAA">
                    <w:rPr>
                      <w:sz w:val="22"/>
                      <w:szCs w:val="22"/>
                    </w:rPr>
                    <w:t>Reunification</w:t>
                  </w:r>
                </w:p>
                <w:p w:rsidR="00F44B4C" w:rsidRPr="00FA3EAA" w:rsidRDefault="00F44B4C" w:rsidP="00F44B4C">
                  <w:pPr>
                    <w:pStyle w:val="BlockText"/>
                    <w:numPr>
                      <w:ilvl w:val="0"/>
                      <w:numId w:val="7"/>
                    </w:numPr>
                    <w:tabs>
                      <w:tab w:val="clear" w:pos="720"/>
                      <w:tab w:val="num" w:pos="319"/>
                    </w:tabs>
                    <w:ind w:left="319" w:hanging="319"/>
                    <w:rPr>
                      <w:sz w:val="22"/>
                      <w:szCs w:val="22"/>
                    </w:rPr>
                  </w:pPr>
                  <w:r w:rsidRPr="00FA3EAA">
                    <w:rPr>
                      <w:sz w:val="22"/>
                      <w:szCs w:val="22"/>
                    </w:rPr>
                    <w:t>Adoption</w:t>
                  </w:r>
                </w:p>
                <w:p w:rsidR="00F44B4C" w:rsidRPr="00FA3EAA" w:rsidRDefault="00F44B4C" w:rsidP="00F44B4C">
                  <w:pPr>
                    <w:pStyle w:val="BlockText"/>
                    <w:numPr>
                      <w:ilvl w:val="0"/>
                      <w:numId w:val="7"/>
                    </w:numPr>
                    <w:tabs>
                      <w:tab w:val="clear" w:pos="720"/>
                      <w:tab w:val="num" w:pos="319"/>
                    </w:tabs>
                    <w:ind w:left="319" w:hanging="319"/>
                    <w:rPr>
                      <w:sz w:val="22"/>
                      <w:szCs w:val="22"/>
                    </w:rPr>
                  </w:pPr>
                  <w:r w:rsidRPr="00FA3EAA">
                    <w:rPr>
                      <w:sz w:val="22"/>
                      <w:szCs w:val="22"/>
                    </w:rPr>
                    <w:t>Guardianship</w:t>
                  </w:r>
                </w:p>
                <w:p w:rsidR="00AB72FA" w:rsidRPr="00FA3EAA" w:rsidRDefault="00F44B4C" w:rsidP="00045486">
                  <w:pPr>
                    <w:pStyle w:val="BlockText"/>
                    <w:numPr>
                      <w:ilvl w:val="0"/>
                      <w:numId w:val="7"/>
                    </w:numPr>
                    <w:tabs>
                      <w:tab w:val="clear" w:pos="720"/>
                      <w:tab w:val="num" w:pos="319"/>
                    </w:tabs>
                    <w:ind w:left="319" w:hanging="319"/>
                    <w:rPr>
                      <w:sz w:val="22"/>
                      <w:szCs w:val="22"/>
                    </w:rPr>
                  </w:pPr>
                  <w:r w:rsidRPr="00FA3EAA">
                    <w:rPr>
                      <w:sz w:val="22"/>
                      <w:szCs w:val="22"/>
                    </w:rPr>
                    <w:t>Relative/NREFM</w:t>
                  </w:r>
                </w:p>
              </w:tc>
              <w:tc>
                <w:tcPr>
                  <w:tcW w:w="3395" w:type="dxa"/>
                </w:tcPr>
                <w:p w:rsidR="00045486" w:rsidRDefault="00AB72FA" w:rsidP="008F0A63">
                  <w:pPr>
                    <w:pStyle w:val="BlockText"/>
                    <w:rPr>
                      <w:sz w:val="22"/>
                      <w:szCs w:val="22"/>
                    </w:rPr>
                  </w:pPr>
                  <w:r w:rsidRPr="00FA3EAA">
                    <w:rPr>
                      <w:sz w:val="22"/>
                      <w:szCs w:val="22"/>
                    </w:rPr>
                    <w:t xml:space="preserve">Include only children </w:t>
                  </w:r>
                  <w:r w:rsidR="00074523">
                    <w:rPr>
                      <w:sz w:val="22"/>
                      <w:szCs w:val="22"/>
                    </w:rPr>
                    <w:t xml:space="preserve">0-18 years of age </w:t>
                  </w:r>
                  <w:r w:rsidRPr="00FA3EAA">
                    <w:rPr>
                      <w:sz w:val="22"/>
                      <w:szCs w:val="22"/>
                    </w:rPr>
                    <w:t>with LOS over 72 hours.</w:t>
                  </w:r>
                  <w:r w:rsidR="00045486">
                    <w:rPr>
                      <w:sz w:val="22"/>
                      <w:szCs w:val="22"/>
                    </w:rPr>
                    <w:t xml:space="preserve"> If a child had two </w:t>
                  </w:r>
                  <w:r w:rsidR="00D856C5">
                    <w:rPr>
                      <w:sz w:val="22"/>
                      <w:szCs w:val="22"/>
                    </w:rPr>
                    <w:t xml:space="preserve">or more </w:t>
                  </w:r>
                  <w:r w:rsidR="00045486">
                    <w:rPr>
                      <w:sz w:val="22"/>
                      <w:szCs w:val="22"/>
                    </w:rPr>
                    <w:t>discharges du</w:t>
                  </w:r>
                  <w:r w:rsidR="00D856C5">
                    <w:rPr>
                      <w:sz w:val="22"/>
                      <w:szCs w:val="22"/>
                    </w:rPr>
                    <w:t>ring the reporting period, report</w:t>
                  </w:r>
                  <w:r w:rsidR="00045486">
                    <w:rPr>
                      <w:sz w:val="22"/>
                      <w:szCs w:val="22"/>
                    </w:rPr>
                    <w:t xml:space="preserve"> each discharge.</w:t>
                  </w:r>
                </w:p>
                <w:p w:rsidR="00061083" w:rsidRDefault="00061083" w:rsidP="008F0A63">
                  <w:pPr>
                    <w:pStyle w:val="BlockText"/>
                    <w:rPr>
                      <w:sz w:val="22"/>
                      <w:szCs w:val="22"/>
                    </w:rPr>
                  </w:pPr>
                </w:p>
                <w:p w:rsidR="00BE10FD" w:rsidRDefault="00BE10FD" w:rsidP="00BE10FD">
                  <w:pPr>
                    <w:pStyle w:val="BlockText"/>
                    <w:rPr>
                      <w:sz w:val="22"/>
                      <w:szCs w:val="22"/>
                    </w:rPr>
                  </w:pPr>
                  <w:r>
                    <w:rPr>
                      <w:sz w:val="22"/>
                      <w:szCs w:val="22"/>
                    </w:rPr>
                    <w:t>The example below explains how to report children with multiple entries and discharges during the reporting period.</w:t>
                  </w:r>
                </w:p>
                <w:p w:rsidR="00BE10FD" w:rsidRDefault="00BE10FD" w:rsidP="008F0A63">
                  <w:pPr>
                    <w:pStyle w:val="BlockText"/>
                    <w:rPr>
                      <w:sz w:val="22"/>
                      <w:szCs w:val="22"/>
                    </w:rPr>
                  </w:pPr>
                </w:p>
                <w:p w:rsidR="00061083" w:rsidRPr="00FA3EAA" w:rsidRDefault="00061083" w:rsidP="008F0A63">
                  <w:pPr>
                    <w:pStyle w:val="BlockText"/>
                    <w:rPr>
                      <w:sz w:val="22"/>
                      <w:szCs w:val="22"/>
                    </w:rPr>
                  </w:pPr>
                  <w:r w:rsidRPr="007B188F">
                    <w:rPr>
                      <w:b/>
                      <w:sz w:val="22"/>
                      <w:szCs w:val="22"/>
                    </w:rPr>
                    <w:t>EXAMPLE:</w:t>
                  </w:r>
                  <w:r>
                    <w:rPr>
                      <w:sz w:val="22"/>
                      <w:szCs w:val="22"/>
                    </w:rPr>
                    <w:t xml:space="preserve"> If a child was reunified with the parent after being with your agency for 30 days during the reporting period, was later placed with your agency again after reunification failed and was then discharged to a relative, all within the reporting p</w:t>
                  </w:r>
                  <w:r w:rsidR="00D856C5">
                    <w:rPr>
                      <w:sz w:val="22"/>
                      <w:szCs w:val="22"/>
                    </w:rPr>
                    <w:t xml:space="preserve">eriod, report </w:t>
                  </w:r>
                  <w:r w:rsidR="00FE584F">
                    <w:rPr>
                      <w:sz w:val="22"/>
                      <w:szCs w:val="22"/>
                    </w:rPr>
                    <w:t xml:space="preserve">the child under both </w:t>
                  </w:r>
                  <w:r>
                    <w:rPr>
                      <w:sz w:val="22"/>
                      <w:szCs w:val="22"/>
                    </w:rPr>
                    <w:t>discharge</w:t>
                  </w:r>
                  <w:r w:rsidR="00FE584F">
                    <w:rPr>
                      <w:sz w:val="22"/>
                      <w:szCs w:val="22"/>
                    </w:rPr>
                    <w:t xml:space="preserve"> categories</w:t>
                  </w:r>
                  <w:r>
                    <w:rPr>
                      <w:sz w:val="22"/>
                      <w:szCs w:val="22"/>
                    </w:rPr>
                    <w:t xml:space="preserve"> (reunification and relative</w:t>
                  </w:r>
                  <w:r w:rsidR="00FE584F">
                    <w:rPr>
                      <w:sz w:val="22"/>
                      <w:szCs w:val="22"/>
                    </w:rPr>
                    <w:t>/NREFM</w:t>
                  </w:r>
                  <w:r>
                    <w:rPr>
                      <w:sz w:val="22"/>
                      <w:szCs w:val="22"/>
                    </w:rPr>
                    <w:t>).</w:t>
                  </w:r>
                </w:p>
              </w:tc>
            </w:tr>
            <w:tr w:rsidR="00F93989" w:rsidRPr="00FA3EAA" w:rsidTr="00E33125">
              <w:tc>
                <w:tcPr>
                  <w:tcW w:w="3394" w:type="dxa"/>
                </w:tcPr>
                <w:p w:rsidR="00F93989" w:rsidRPr="00FA3EAA" w:rsidRDefault="001E4D46" w:rsidP="008F0A63">
                  <w:pPr>
                    <w:pStyle w:val="BlockText"/>
                    <w:rPr>
                      <w:sz w:val="22"/>
                      <w:szCs w:val="22"/>
                    </w:rPr>
                  </w:pPr>
                  <w:r w:rsidRPr="00FA3EAA">
                    <w:rPr>
                      <w:b/>
                      <w:sz w:val="22"/>
                      <w:szCs w:val="22"/>
                    </w:rPr>
                    <w:t>3</w:t>
                  </w:r>
                  <w:r w:rsidR="00061083">
                    <w:rPr>
                      <w:b/>
                      <w:sz w:val="22"/>
                      <w:szCs w:val="22"/>
                    </w:rPr>
                    <w:t>f</w:t>
                  </w:r>
                  <w:r w:rsidRPr="00FA3EAA">
                    <w:rPr>
                      <w:sz w:val="22"/>
                      <w:szCs w:val="22"/>
                    </w:rPr>
                    <w:t xml:space="preserve"> – Number of children </w:t>
                  </w:r>
                  <w:r w:rsidR="00FE584F">
                    <w:rPr>
                      <w:sz w:val="22"/>
                      <w:szCs w:val="22"/>
                    </w:rPr>
                    <w:t xml:space="preserve">(ages 0-18 with LOS over 72 hrs) </w:t>
                  </w:r>
                  <w:r w:rsidRPr="00FA3EAA">
                    <w:rPr>
                      <w:sz w:val="22"/>
                      <w:szCs w:val="22"/>
                    </w:rPr>
                    <w:t xml:space="preserve">discharged </w:t>
                  </w:r>
                  <w:r w:rsidR="00FC6E7B" w:rsidRPr="00FA3EAA">
                    <w:rPr>
                      <w:sz w:val="22"/>
                      <w:szCs w:val="22"/>
                    </w:rPr>
                    <w:t xml:space="preserve">during the reporting period </w:t>
                  </w:r>
                  <w:r w:rsidRPr="00FA3EAA">
                    <w:rPr>
                      <w:sz w:val="22"/>
                      <w:szCs w:val="22"/>
                    </w:rPr>
                    <w:t>for the following reasons:</w:t>
                  </w:r>
                </w:p>
                <w:p w:rsidR="001E4D46" w:rsidRPr="00FA3EAA" w:rsidRDefault="001E4D46" w:rsidP="0009004A">
                  <w:pPr>
                    <w:pStyle w:val="BlockText"/>
                    <w:numPr>
                      <w:ilvl w:val="0"/>
                      <w:numId w:val="8"/>
                    </w:numPr>
                    <w:tabs>
                      <w:tab w:val="clear" w:pos="720"/>
                    </w:tabs>
                    <w:ind w:left="319" w:hanging="319"/>
                    <w:rPr>
                      <w:sz w:val="22"/>
                      <w:szCs w:val="22"/>
                    </w:rPr>
                  </w:pPr>
                  <w:r w:rsidRPr="00FA3EAA">
                    <w:rPr>
                      <w:sz w:val="22"/>
                      <w:szCs w:val="22"/>
                    </w:rPr>
                    <w:t>Transfer to higher level of care</w:t>
                  </w:r>
                </w:p>
                <w:p w:rsidR="001E4D46" w:rsidRPr="00FA3EAA" w:rsidRDefault="001E4D46" w:rsidP="0009004A">
                  <w:pPr>
                    <w:pStyle w:val="BlockText"/>
                    <w:numPr>
                      <w:ilvl w:val="0"/>
                      <w:numId w:val="8"/>
                    </w:numPr>
                    <w:tabs>
                      <w:tab w:val="clear" w:pos="720"/>
                    </w:tabs>
                    <w:ind w:left="319" w:hanging="319"/>
                    <w:rPr>
                      <w:sz w:val="22"/>
                      <w:szCs w:val="22"/>
                    </w:rPr>
                  </w:pPr>
                  <w:r w:rsidRPr="00FA3EAA">
                    <w:rPr>
                      <w:sz w:val="22"/>
                      <w:szCs w:val="22"/>
                    </w:rPr>
                    <w:t>Emancipated</w:t>
                  </w:r>
                </w:p>
                <w:p w:rsidR="001E4D46" w:rsidRPr="00FA3EAA" w:rsidRDefault="001E4D46" w:rsidP="0009004A">
                  <w:pPr>
                    <w:pStyle w:val="BlockText"/>
                    <w:numPr>
                      <w:ilvl w:val="0"/>
                      <w:numId w:val="8"/>
                    </w:numPr>
                    <w:tabs>
                      <w:tab w:val="clear" w:pos="720"/>
                    </w:tabs>
                    <w:ind w:left="319" w:hanging="319"/>
                    <w:rPr>
                      <w:sz w:val="22"/>
                      <w:szCs w:val="22"/>
                    </w:rPr>
                  </w:pPr>
                  <w:r w:rsidRPr="00FA3EAA">
                    <w:rPr>
                      <w:sz w:val="22"/>
                      <w:szCs w:val="22"/>
                    </w:rPr>
                    <w:t>7-Day notice</w:t>
                  </w:r>
                </w:p>
                <w:p w:rsidR="0009004A" w:rsidRPr="00FA3EAA" w:rsidRDefault="0009004A" w:rsidP="0009004A">
                  <w:pPr>
                    <w:pStyle w:val="BlockText"/>
                    <w:numPr>
                      <w:ilvl w:val="0"/>
                      <w:numId w:val="8"/>
                    </w:numPr>
                    <w:tabs>
                      <w:tab w:val="clear" w:pos="720"/>
                    </w:tabs>
                    <w:ind w:left="319" w:hanging="319"/>
                    <w:rPr>
                      <w:sz w:val="22"/>
                      <w:szCs w:val="22"/>
                    </w:rPr>
                  </w:pPr>
                  <w:r w:rsidRPr="00FA3EAA">
                    <w:rPr>
                      <w:sz w:val="22"/>
                      <w:szCs w:val="22"/>
                    </w:rPr>
                    <w:t>AWOL</w:t>
                  </w:r>
                </w:p>
                <w:p w:rsidR="0009004A" w:rsidRPr="00FA3EAA" w:rsidRDefault="0009004A" w:rsidP="00AE45FB">
                  <w:pPr>
                    <w:pStyle w:val="BlockText"/>
                    <w:numPr>
                      <w:ilvl w:val="0"/>
                      <w:numId w:val="8"/>
                    </w:numPr>
                    <w:tabs>
                      <w:tab w:val="clear" w:pos="720"/>
                    </w:tabs>
                    <w:ind w:left="319" w:hanging="319"/>
                    <w:rPr>
                      <w:sz w:val="22"/>
                      <w:szCs w:val="22"/>
                    </w:rPr>
                  </w:pPr>
                  <w:r w:rsidRPr="00FA3EAA">
                    <w:rPr>
                      <w:sz w:val="22"/>
                      <w:szCs w:val="22"/>
                    </w:rPr>
                    <w:t>Complaint</w:t>
                  </w:r>
                  <w:r w:rsidR="00AE45FB" w:rsidRPr="00FA3EAA">
                    <w:rPr>
                      <w:sz w:val="22"/>
                      <w:szCs w:val="22"/>
                    </w:rPr>
                    <w:t>/ referral</w:t>
                  </w:r>
                </w:p>
                <w:p w:rsidR="001E4D46" w:rsidRPr="00FA3EAA" w:rsidRDefault="0009004A" w:rsidP="00D40E28">
                  <w:pPr>
                    <w:pStyle w:val="BlockText"/>
                    <w:numPr>
                      <w:ilvl w:val="0"/>
                      <w:numId w:val="8"/>
                    </w:numPr>
                    <w:tabs>
                      <w:tab w:val="clear" w:pos="720"/>
                      <w:tab w:val="num" w:pos="319"/>
                    </w:tabs>
                    <w:ind w:left="319" w:hanging="319"/>
                    <w:rPr>
                      <w:sz w:val="22"/>
                      <w:szCs w:val="22"/>
                    </w:rPr>
                  </w:pPr>
                  <w:r w:rsidRPr="00FA3EAA">
                    <w:rPr>
                      <w:sz w:val="22"/>
                      <w:szCs w:val="22"/>
                    </w:rPr>
                    <w:t>Other</w:t>
                  </w:r>
                  <w:r w:rsidR="005C301B" w:rsidRPr="00FA3EAA">
                    <w:rPr>
                      <w:sz w:val="22"/>
                      <w:szCs w:val="22"/>
                    </w:rPr>
                    <w:t xml:space="preserve"> (explain in the Narrative </w:t>
                  </w:r>
                  <w:r w:rsidR="00E24BD4">
                    <w:rPr>
                      <w:sz w:val="22"/>
                      <w:szCs w:val="22"/>
                    </w:rPr>
                    <w:t>Template</w:t>
                  </w:r>
                  <w:r w:rsidR="005C301B" w:rsidRPr="00FA3EAA">
                    <w:rPr>
                      <w:sz w:val="22"/>
                      <w:szCs w:val="22"/>
                    </w:rPr>
                    <w:t>)</w:t>
                  </w:r>
                </w:p>
              </w:tc>
              <w:tc>
                <w:tcPr>
                  <w:tcW w:w="3395" w:type="dxa"/>
                </w:tcPr>
                <w:p w:rsidR="00F93989" w:rsidRPr="00FA3EAA" w:rsidRDefault="0009004A" w:rsidP="008F0A63">
                  <w:pPr>
                    <w:pStyle w:val="BlockText"/>
                    <w:rPr>
                      <w:sz w:val="22"/>
                      <w:szCs w:val="22"/>
                    </w:rPr>
                  </w:pPr>
                  <w:r w:rsidRPr="00FA3EAA">
                    <w:rPr>
                      <w:sz w:val="22"/>
                      <w:szCs w:val="22"/>
                    </w:rPr>
                    <w:t xml:space="preserve">Include only children </w:t>
                  </w:r>
                  <w:r w:rsidR="00061083">
                    <w:rPr>
                      <w:sz w:val="22"/>
                      <w:szCs w:val="22"/>
                    </w:rPr>
                    <w:t xml:space="preserve">0-18 years of age </w:t>
                  </w:r>
                  <w:r w:rsidRPr="00FA3EAA">
                    <w:rPr>
                      <w:sz w:val="22"/>
                      <w:szCs w:val="22"/>
                    </w:rPr>
                    <w:t>with LOS over 72 hours.</w:t>
                  </w:r>
                  <w:r w:rsidR="00B053F5" w:rsidRPr="00FA3EAA">
                    <w:rPr>
                      <w:sz w:val="22"/>
                      <w:szCs w:val="22"/>
                    </w:rPr>
                    <w:t xml:space="preserve"> </w:t>
                  </w:r>
                  <w:r w:rsidR="00D856C5">
                    <w:rPr>
                      <w:sz w:val="22"/>
                      <w:szCs w:val="22"/>
                    </w:rPr>
                    <w:t xml:space="preserve">If a child had two or more discharges during the reporting period, report </w:t>
                  </w:r>
                  <w:r w:rsidR="00FE584F">
                    <w:rPr>
                      <w:sz w:val="22"/>
                      <w:szCs w:val="22"/>
                    </w:rPr>
                    <w:t xml:space="preserve">the child under </w:t>
                  </w:r>
                  <w:r w:rsidR="00D856C5">
                    <w:rPr>
                      <w:sz w:val="22"/>
                      <w:szCs w:val="22"/>
                    </w:rPr>
                    <w:t xml:space="preserve">each </w:t>
                  </w:r>
                  <w:r w:rsidR="008D07E9">
                    <w:rPr>
                      <w:sz w:val="22"/>
                      <w:szCs w:val="22"/>
                    </w:rPr>
                    <w:t xml:space="preserve">of the applicable </w:t>
                  </w:r>
                  <w:r w:rsidR="00D856C5">
                    <w:rPr>
                      <w:sz w:val="22"/>
                      <w:szCs w:val="22"/>
                    </w:rPr>
                    <w:t>discharge</w:t>
                  </w:r>
                  <w:r w:rsidR="008D07E9">
                    <w:rPr>
                      <w:sz w:val="22"/>
                      <w:szCs w:val="22"/>
                    </w:rPr>
                    <w:t xml:space="preserve"> categories</w:t>
                  </w:r>
                  <w:r w:rsidR="00D856C5">
                    <w:rPr>
                      <w:sz w:val="22"/>
                      <w:szCs w:val="22"/>
                    </w:rPr>
                    <w:t>.</w:t>
                  </w:r>
                  <w:r w:rsidR="0019778E">
                    <w:rPr>
                      <w:sz w:val="22"/>
                      <w:szCs w:val="22"/>
                    </w:rPr>
                    <w:t xml:space="preserve"> </w:t>
                  </w:r>
                </w:p>
                <w:p w:rsidR="00B053F5" w:rsidRPr="00FA3EAA" w:rsidRDefault="00B053F5" w:rsidP="008F0A63">
                  <w:pPr>
                    <w:pStyle w:val="BlockText"/>
                    <w:rPr>
                      <w:sz w:val="22"/>
                      <w:szCs w:val="22"/>
                    </w:rPr>
                  </w:pPr>
                </w:p>
                <w:p w:rsidR="00B053F5" w:rsidRDefault="00B053F5" w:rsidP="008F0A63">
                  <w:pPr>
                    <w:pStyle w:val="BlockText"/>
                    <w:rPr>
                      <w:sz w:val="22"/>
                      <w:szCs w:val="22"/>
                    </w:rPr>
                  </w:pPr>
                </w:p>
                <w:p w:rsidR="00B35574" w:rsidRPr="00FA3EAA" w:rsidRDefault="008D07E9" w:rsidP="008F0A63">
                  <w:pPr>
                    <w:pStyle w:val="BlockText"/>
                    <w:rPr>
                      <w:sz w:val="22"/>
                      <w:szCs w:val="22"/>
                    </w:rPr>
                  </w:pPr>
                  <w:r w:rsidRPr="008D07E9">
                    <w:rPr>
                      <w:b/>
                      <w:sz w:val="22"/>
                      <w:szCs w:val="22"/>
                    </w:rPr>
                    <w:t>EXAMPLE</w:t>
                  </w:r>
                  <w:r>
                    <w:rPr>
                      <w:sz w:val="22"/>
                      <w:szCs w:val="22"/>
                    </w:rPr>
                    <w:t>: A youth was served by your agency for 25 days during the period and went AWOL. After coming back into care, the youth was again placed with your agency, turned 18 before the end of the period and emancipated. This youth should be included in each discharge category (AWOL and emancipated).</w:t>
                  </w:r>
                </w:p>
              </w:tc>
            </w:tr>
            <w:tr w:rsidR="00D40E28" w:rsidRPr="00FA3EAA" w:rsidTr="00E33125">
              <w:tc>
                <w:tcPr>
                  <w:tcW w:w="3394" w:type="dxa"/>
                </w:tcPr>
                <w:p w:rsidR="00D40E28" w:rsidRPr="00FA3EAA" w:rsidRDefault="00D40E28" w:rsidP="008F0A63">
                  <w:pPr>
                    <w:pStyle w:val="BlockText"/>
                    <w:rPr>
                      <w:sz w:val="22"/>
                      <w:szCs w:val="22"/>
                    </w:rPr>
                  </w:pPr>
                  <w:r w:rsidRPr="00FA3EAA">
                    <w:rPr>
                      <w:b/>
                      <w:sz w:val="22"/>
                      <w:szCs w:val="22"/>
                    </w:rPr>
                    <w:t>3</w:t>
                  </w:r>
                  <w:r w:rsidR="003D112E">
                    <w:rPr>
                      <w:b/>
                      <w:sz w:val="22"/>
                      <w:szCs w:val="22"/>
                    </w:rPr>
                    <w:t>g -</w:t>
                  </w:r>
                  <w:r w:rsidRPr="00FA3EAA">
                    <w:rPr>
                      <w:b/>
                      <w:sz w:val="22"/>
                      <w:szCs w:val="22"/>
                    </w:rPr>
                    <w:t xml:space="preserve"> </w:t>
                  </w:r>
                  <w:r w:rsidRPr="00FA3EAA">
                    <w:rPr>
                      <w:sz w:val="22"/>
                      <w:szCs w:val="22"/>
                    </w:rPr>
                    <w:t xml:space="preserve">Number of children </w:t>
                  </w:r>
                  <w:r w:rsidR="008D07E9">
                    <w:rPr>
                      <w:sz w:val="22"/>
                      <w:szCs w:val="22"/>
                    </w:rPr>
                    <w:t xml:space="preserve">(ages 0-18 with LOS over 72 hrs) </w:t>
                  </w:r>
                  <w:r w:rsidRPr="00FA3EAA">
                    <w:rPr>
                      <w:sz w:val="22"/>
                      <w:szCs w:val="22"/>
                    </w:rPr>
                    <w:t>discharged during the reporting period for the following reasons:</w:t>
                  </w:r>
                </w:p>
                <w:p w:rsidR="00D40E28" w:rsidRPr="00FA3EAA" w:rsidRDefault="00D40E28" w:rsidP="00D40E28">
                  <w:pPr>
                    <w:pStyle w:val="BlockText"/>
                    <w:numPr>
                      <w:ilvl w:val="0"/>
                      <w:numId w:val="14"/>
                    </w:numPr>
                    <w:rPr>
                      <w:b/>
                      <w:sz w:val="22"/>
                      <w:szCs w:val="22"/>
                    </w:rPr>
                  </w:pPr>
                  <w:r w:rsidRPr="00FA3EAA">
                    <w:rPr>
                      <w:sz w:val="22"/>
                      <w:szCs w:val="22"/>
                    </w:rPr>
                    <w:t>Hospitalization</w:t>
                  </w:r>
                  <w:r w:rsidR="008D07E9">
                    <w:rPr>
                      <w:sz w:val="22"/>
                      <w:szCs w:val="22"/>
                    </w:rPr>
                    <w:t xml:space="preserve"> (medical/psychiatric)</w:t>
                  </w:r>
                </w:p>
                <w:p w:rsidR="00D40E28" w:rsidRPr="00FA3EAA" w:rsidRDefault="00D40E28" w:rsidP="00D40E28">
                  <w:pPr>
                    <w:pStyle w:val="BlockText"/>
                    <w:numPr>
                      <w:ilvl w:val="0"/>
                      <w:numId w:val="14"/>
                    </w:numPr>
                    <w:rPr>
                      <w:b/>
                      <w:sz w:val="22"/>
                      <w:szCs w:val="22"/>
                    </w:rPr>
                  </w:pPr>
                  <w:r w:rsidRPr="00FA3EAA">
                    <w:rPr>
                      <w:sz w:val="22"/>
                      <w:szCs w:val="22"/>
                    </w:rPr>
                    <w:t>Juvenile Justice</w:t>
                  </w:r>
                </w:p>
                <w:p w:rsidR="00D40E28" w:rsidRPr="00FA3EAA" w:rsidRDefault="00D40E28" w:rsidP="00D40E28">
                  <w:pPr>
                    <w:pStyle w:val="BlockText"/>
                    <w:numPr>
                      <w:ilvl w:val="0"/>
                      <w:numId w:val="14"/>
                    </w:numPr>
                    <w:rPr>
                      <w:b/>
                      <w:sz w:val="22"/>
                      <w:szCs w:val="22"/>
                    </w:rPr>
                  </w:pPr>
                  <w:r w:rsidRPr="00FA3EAA">
                    <w:rPr>
                      <w:sz w:val="22"/>
                      <w:szCs w:val="22"/>
                    </w:rPr>
                    <w:lastRenderedPageBreak/>
                    <w:t>Lower Level of Care</w:t>
                  </w:r>
                </w:p>
                <w:p w:rsidR="00D40E28" w:rsidRPr="00FA3EAA" w:rsidRDefault="00FC260F" w:rsidP="00D40E28">
                  <w:pPr>
                    <w:pStyle w:val="BlockText"/>
                    <w:numPr>
                      <w:ilvl w:val="0"/>
                      <w:numId w:val="14"/>
                    </w:numPr>
                    <w:rPr>
                      <w:sz w:val="22"/>
                      <w:szCs w:val="22"/>
                    </w:rPr>
                  </w:pPr>
                  <w:r w:rsidRPr="00FA3EAA">
                    <w:rPr>
                      <w:sz w:val="22"/>
                      <w:szCs w:val="22"/>
                    </w:rPr>
                    <w:t>County/child request</w:t>
                  </w:r>
                </w:p>
                <w:p w:rsidR="00FC260F" w:rsidRPr="00FA3EAA" w:rsidRDefault="00FC260F" w:rsidP="00D40E28">
                  <w:pPr>
                    <w:pStyle w:val="BlockText"/>
                    <w:numPr>
                      <w:ilvl w:val="0"/>
                      <w:numId w:val="14"/>
                    </w:numPr>
                    <w:rPr>
                      <w:sz w:val="22"/>
                      <w:szCs w:val="22"/>
                    </w:rPr>
                  </w:pPr>
                  <w:r w:rsidRPr="00FA3EAA">
                    <w:rPr>
                      <w:sz w:val="22"/>
                      <w:szCs w:val="22"/>
                    </w:rPr>
                    <w:t>Maintain school of origin</w:t>
                  </w:r>
                </w:p>
                <w:p w:rsidR="00FC260F" w:rsidRDefault="00FC260F" w:rsidP="00D40E28">
                  <w:pPr>
                    <w:pStyle w:val="BlockText"/>
                    <w:numPr>
                      <w:ilvl w:val="0"/>
                      <w:numId w:val="14"/>
                    </w:numPr>
                    <w:rPr>
                      <w:sz w:val="22"/>
                      <w:szCs w:val="22"/>
                    </w:rPr>
                  </w:pPr>
                  <w:r w:rsidRPr="00FA3EAA">
                    <w:rPr>
                      <w:sz w:val="22"/>
                      <w:szCs w:val="22"/>
                    </w:rPr>
                    <w:t xml:space="preserve">Other (explain in Narrative </w:t>
                  </w:r>
                  <w:r w:rsidR="00E24BD4">
                    <w:rPr>
                      <w:sz w:val="22"/>
                      <w:szCs w:val="22"/>
                    </w:rPr>
                    <w:t>Template</w:t>
                  </w:r>
                  <w:r w:rsidRPr="00FA3EAA">
                    <w:rPr>
                      <w:sz w:val="22"/>
                      <w:szCs w:val="22"/>
                    </w:rPr>
                    <w:t>)</w:t>
                  </w:r>
                </w:p>
                <w:p w:rsidR="00FF53E5" w:rsidRDefault="00FF53E5" w:rsidP="00FF53E5">
                  <w:pPr>
                    <w:pStyle w:val="BlockText"/>
                    <w:rPr>
                      <w:sz w:val="22"/>
                      <w:szCs w:val="22"/>
                    </w:rPr>
                  </w:pPr>
                </w:p>
                <w:p w:rsidR="009041F2" w:rsidRPr="00FA3EAA" w:rsidRDefault="009041F2" w:rsidP="00FF53E5">
                  <w:pPr>
                    <w:pStyle w:val="BlockText"/>
                    <w:rPr>
                      <w:sz w:val="22"/>
                      <w:szCs w:val="22"/>
                    </w:rPr>
                  </w:pPr>
                </w:p>
              </w:tc>
              <w:tc>
                <w:tcPr>
                  <w:tcW w:w="3395" w:type="dxa"/>
                </w:tcPr>
                <w:p w:rsidR="00D40E28" w:rsidRPr="00FA3EAA" w:rsidRDefault="00D40E28" w:rsidP="008240EC">
                  <w:pPr>
                    <w:pStyle w:val="BlockText"/>
                    <w:rPr>
                      <w:sz w:val="22"/>
                      <w:szCs w:val="22"/>
                    </w:rPr>
                  </w:pPr>
                  <w:r w:rsidRPr="00FA3EAA">
                    <w:rPr>
                      <w:sz w:val="22"/>
                      <w:szCs w:val="22"/>
                    </w:rPr>
                    <w:lastRenderedPageBreak/>
                    <w:t xml:space="preserve">Include only children </w:t>
                  </w:r>
                  <w:r w:rsidR="008D07E9">
                    <w:rPr>
                      <w:sz w:val="22"/>
                      <w:szCs w:val="22"/>
                    </w:rPr>
                    <w:t xml:space="preserve">ages 0-18 </w:t>
                  </w:r>
                  <w:r w:rsidRPr="00FA3EAA">
                    <w:rPr>
                      <w:sz w:val="22"/>
                      <w:szCs w:val="22"/>
                    </w:rPr>
                    <w:t xml:space="preserve">with LOS over 72 hours. </w:t>
                  </w:r>
                  <w:r w:rsidR="00FC260F" w:rsidRPr="00FA3EAA">
                    <w:rPr>
                      <w:sz w:val="22"/>
                      <w:szCs w:val="22"/>
                    </w:rPr>
                    <w:t xml:space="preserve">Hospitalization includes psychiatric or medical hospital stays. </w:t>
                  </w:r>
                  <w:r w:rsidRPr="00FA3EAA">
                    <w:rPr>
                      <w:sz w:val="22"/>
                      <w:szCs w:val="22"/>
                    </w:rPr>
                    <w:t xml:space="preserve">Lower level of care </w:t>
                  </w:r>
                  <w:r w:rsidR="00FC260F" w:rsidRPr="00FA3EAA">
                    <w:rPr>
                      <w:sz w:val="22"/>
                      <w:szCs w:val="22"/>
                    </w:rPr>
                    <w:t xml:space="preserve">includes </w:t>
                  </w:r>
                  <w:r w:rsidRPr="00FA3EAA">
                    <w:rPr>
                      <w:sz w:val="22"/>
                      <w:szCs w:val="22"/>
                    </w:rPr>
                    <w:t>SILP and county foster homes.</w:t>
                  </w:r>
                  <w:r w:rsidR="00FC260F" w:rsidRPr="00FA3EAA">
                    <w:rPr>
                      <w:sz w:val="22"/>
                      <w:szCs w:val="22"/>
                    </w:rPr>
                    <w:t xml:space="preserve"> </w:t>
                  </w:r>
                  <w:r w:rsidR="00B96F53">
                    <w:rPr>
                      <w:sz w:val="22"/>
                      <w:szCs w:val="22"/>
                    </w:rPr>
                    <w:t xml:space="preserve">If a child had two or more discharges during the </w:t>
                  </w:r>
                  <w:r w:rsidR="00B96F53">
                    <w:rPr>
                      <w:sz w:val="22"/>
                      <w:szCs w:val="22"/>
                    </w:rPr>
                    <w:lastRenderedPageBreak/>
                    <w:t xml:space="preserve">period, report </w:t>
                  </w:r>
                  <w:r w:rsidR="008D07E9">
                    <w:rPr>
                      <w:sz w:val="22"/>
                      <w:szCs w:val="22"/>
                    </w:rPr>
                    <w:t xml:space="preserve">the child under </w:t>
                  </w:r>
                  <w:r w:rsidR="00B96F53">
                    <w:rPr>
                      <w:sz w:val="22"/>
                      <w:szCs w:val="22"/>
                    </w:rPr>
                    <w:t xml:space="preserve">each </w:t>
                  </w:r>
                  <w:r w:rsidR="008D07E9">
                    <w:rPr>
                      <w:sz w:val="22"/>
                      <w:szCs w:val="22"/>
                    </w:rPr>
                    <w:t xml:space="preserve">of the applicable </w:t>
                  </w:r>
                  <w:r w:rsidR="00B96F53">
                    <w:rPr>
                      <w:sz w:val="22"/>
                      <w:szCs w:val="22"/>
                    </w:rPr>
                    <w:t>discharge</w:t>
                  </w:r>
                  <w:r w:rsidR="008D07E9">
                    <w:rPr>
                      <w:sz w:val="22"/>
                      <w:szCs w:val="22"/>
                    </w:rPr>
                    <w:t xml:space="preserve"> categories</w:t>
                  </w:r>
                  <w:r w:rsidR="00B96F53">
                    <w:rPr>
                      <w:sz w:val="22"/>
                      <w:szCs w:val="22"/>
                    </w:rPr>
                    <w:t>.</w:t>
                  </w:r>
                </w:p>
                <w:p w:rsidR="00D40E28" w:rsidRPr="00FA3EAA" w:rsidRDefault="00D40E28" w:rsidP="008240EC">
                  <w:pPr>
                    <w:pStyle w:val="BlockText"/>
                    <w:rPr>
                      <w:sz w:val="22"/>
                      <w:szCs w:val="22"/>
                    </w:rPr>
                  </w:pPr>
                </w:p>
                <w:p w:rsidR="00D40E28" w:rsidRPr="00FA3EAA" w:rsidRDefault="00D40E28" w:rsidP="008240EC">
                  <w:pPr>
                    <w:pStyle w:val="BlockText"/>
                    <w:rPr>
                      <w:sz w:val="22"/>
                      <w:szCs w:val="22"/>
                    </w:rPr>
                  </w:pPr>
                </w:p>
              </w:tc>
            </w:tr>
            <w:tr w:rsidR="00D40E28" w:rsidRPr="00FA3EAA" w:rsidTr="00E33125">
              <w:tc>
                <w:tcPr>
                  <w:tcW w:w="3394" w:type="dxa"/>
                </w:tcPr>
                <w:p w:rsidR="00D40E28" w:rsidRPr="00FA3EAA" w:rsidRDefault="00D40E28" w:rsidP="008F0A63">
                  <w:pPr>
                    <w:pStyle w:val="BlockText"/>
                    <w:rPr>
                      <w:sz w:val="22"/>
                      <w:szCs w:val="22"/>
                    </w:rPr>
                  </w:pPr>
                  <w:r w:rsidRPr="00FA3EAA">
                    <w:rPr>
                      <w:b/>
                      <w:sz w:val="22"/>
                      <w:szCs w:val="22"/>
                    </w:rPr>
                    <w:lastRenderedPageBreak/>
                    <w:t>3</w:t>
                  </w:r>
                  <w:r w:rsidR="00B96F53">
                    <w:rPr>
                      <w:b/>
                      <w:sz w:val="22"/>
                      <w:szCs w:val="22"/>
                    </w:rPr>
                    <w:t>h</w:t>
                  </w:r>
                  <w:r w:rsidRPr="00FA3EAA">
                    <w:rPr>
                      <w:sz w:val="22"/>
                      <w:szCs w:val="22"/>
                    </w:rPr>
                    <w:t xml:space="preserve"> –</w:t>
                  </w:r>
                  <w:r w:rsidR="00775F45">
                    <w:rPr>
                      <w:sz w:val="22"/>
                      <w:szCs w:val="22"/>
                    </w:rPr>
                    <w:t>N</w:t>
                  </w:r>
                  <w:r w:rsidRPr="00FA3EAA">
                    <w:rPr>
                      <w:sz w:val="22"/>
                      <w:szCs w:val="22"/>
                    </w:rPr>
                    <w:t xml:space="preserve">umber of </w:t>
                  </w:r>
                  <w:r w:rsidR="00775F45">
                    <w:rPr>
                      <w:sz w:val="22"/>
                      <w:szCs w:val="22"/>
                    </w:rPr>
                    <w:t xml:space="preserve">children </w:t>
                  </w:r>
                  <w:r w:rsidRPr="00FA3EAA">
                    <w:rPr>
                      <w:sz w:val="22"/>
                      <w:szCs w:val="22"/>
                    </w:rPr>
                    <w:t>discharge</w:t>
                  </w:r>
                  <w:r w:rsidR="00775F45">
                    <w:rPr>
                      <w:sz w:val="22"/>
                      <w:szCs w:val="22"/>
                    </w:rPr>
                    <w:t>d</w:t>
                  </w:r>
                  <w:r w:rsidRPr="00FA3EAA">
                    <w:rPr>
                      <w:sz w:val="22"/>
                      <w:szCs w:val="22"/>
                    </w:rPr>
                    <w:t xml:space="preserve"> during the reporting period.</w:t>
                  </w:r>
                </w:p>
              </w:tc>
              <w:tc>
                <w:tcPr>
                  <w:tcW w:w="3395" w:type="dxa"/>
                </w:tcPr>
                <w:p w:rsidR="00D40E28" w:rsidRPr="00B96F53" w:rsidRDefault="00B96F53" w:rsidP="008F0A63">
                  <w:pPr>
                    <w:pStyle w:val="BlockText"/>
                    <w:rPr>
                      <w:b/>
                      <w:sz w:val="22"/>
                      <w:szCs w:val="22"/>
                    </w:rPr>
                  </w:pPr>
                  <w:r w:rsidRPr="00B96F53">
                    <w:rPr>
                      <w:b/>
                      <w:sz w:val="22"/>
                      <w:szCs w:val="22"/>
                    </w:rPr>
                    <w:t>NOTE: This number is computed automatically based on the data reported.</w:t>
                  </w:r>
                </w:p>
              </w:tc>
            </w:tr>
            <w:tr w:rsidR="00D40E28" w:rsidRPr="00FA3EAA" w:rsidTr="00E33125">
              <w:tc>
                <w:tcPr>
                  <w:tcW w:w="3394" w:type="dxa"/>
                </w:tcPr>
                <w:p w:rsidR="00D40E28" w:rsidRPr="00FA3EAA" w:rsidRDefault="00D40E28" w:rsidP="008F0A63">
                  <w:pPr>
                    <w:pStyle w:val="BlockText"/>
                    <w:rPr>
                      <w:sz w:val="22"/>
                      <w:szCs w:val="22"/>
                    </w:rPr>
                  </w:pPr>
                  <w:r w:rsidRPr="00FA3EAA">
                    <w:rPr>
                      <w:b/>
                      <w:sz w:val="22"/>
                      <w:szCs w:val="22"/>
                    </w:rPr>
                    <w:t>3</w:t>
                  </w:r>
                  <w:r w:rsidR="00B96F53">
                    <w:rPr>
                      <w:b/>
                      <w:sz w:val="22"/>
                      <w:szCs w:val="22"/>
                    </w:rPr>
                    <w:t>i</w:t>
                  </w:r>
                  <w:r w:rsidRPr="00FA3EAA">
                    <w:rPr>
                      <w:sz w:val="22"/>
                      <w:szCs w:val="22"/>
                    </w:rPr>
                    <w:t xml:space="preserve"> – Number of children served by FFA during the reporting period who did not experience a placement change.</w:t>
                  </w:r>
                </w:p>
              </w:tc>
              <w:tc>
                <w:tcPr>
                  <w:tcW w:w="3395" w:type="dxa"/>
                </w:tcPr>
                <w:p w:rsidR="00D40E28" w:rsidRPr="00B96F53" w:rsidRDefault="00B96F53" w:rsidP="008F0A63">
                  <w:pPr>
                    <w:pStyle w:val="BlockText"/>
                    <w:rPr>
                      <w:b/>
                      <w:sz w:val="22"/>
                      <w:szCs w:val="22"/>
                    </w:rPr>
                  </w:pPr>
                  <w:r w:rsidRPr="00B96F53">
                    <w:rPr>
                      <w:b/>
                      <w:sz w:val="22"/>
                      <w:szCs w:val="22"/>
                    </w:rPr>
                    <w:t>NOTE: This number is computed automatically based on the data reported. A</w:t>
                  </w:r>
                  <w:r w:rsidR="00D40E28" w:rsidRPr="00B96F53">
                    <w:rPr>
                      <w:b/>
                      <w:sz w:val="22"/>
                      <w:szCs w:val="22"/>
                    </w:rPr>
                    <w:t xml:space="preserve">ll transfers within the agency are considered placement changes. </w:t>
                  </w:r>
                  <w:r w:rsidR="008D07E9">
                    <w:rPr>
                      <w:b/>
                      <w:sz w:val="22"/>
                      <w:szCs w:val="22"/>
                    </w:rPr>
                    <w:t>For the purpose of this report all r</w:t>
                  </w:r>
                  <w:r w:rsidR="00D40E28" w:rsidRPr="00B96F53">
                    <w:rPr>
                      <w:b/>
                      <w:sz w:val="22"/>
                      <w:szCs w:val="22"/>
                    </w:rPr>
                    <w:t xml:space="preserve">espite lasting 72 hours or longer </w:t>
                  </w:r>
                  <w:r w:rsidR="008D07E9">
                    <w:rPr>
                      <w:b/>
                      <w:sz w:val="22"/>
                      <w:szCs w:val="22"/>
                    </w:rPr>
                    <w:t>is</w:t>
                  </w:r>
                  <w:r w:rsidR="00D40E28" w:rsidRPr="00B96F53">
                    <w:rPr>
                      <w:b/>
                      <w:sz w:val="22"/>
                      <w:szCs w:val="22"/>
                    </w:rPr>
                    <w:t xml:space="preserve"> considered a placement change </w:t>
                  </w:r>
                  <w:r w:rsidR="008D07E9">
                    <w:rPr>
                      <w:b/>
                      <w:sz w:val="22"/>
                      <w:szCs w:val="22"/>
                    </w:rPr>
                    <w:t>if the child does not return to the foster family of origin after the end of the respite episode.</w:t>
                  </w:r>
                </w:p>
              </w:tc>
            </w:tr>
            <w:tr w:rsidR="002C1773" w:rsidRPr="00FA3EAA" w:rsidTr="00FF53E5">
              <w:tc>
                <w:tcPr>
                  <w:tcW w:w="3394" w:type="dxa"/>
                  <w:tcBorders>
                    <w:bottom w:val="single" w:sz="4" w:space="0" w:color="auto"/>
                  </w:tcBorders>
                </w:tcPr>
                <w:p w:rsidR="002C1773" w:rsidRPr="00FA3EAA" w:rsidRDefault="002C1773" w:rsidP="008F0A63">
                  <w:pPr>
                    <w:pStyle w:val="BlockText"/>
                    <w:rPr>
                      <w:b/>
                      <w:sz w:val="22"/>
                      <w:szCs w:val="22"/>
                    </w:rPr>
                  </w:pPr>
                  <w:r w:rsidRPr="00FA3EAA">
                    <w:rPr>
                      <w:b/>
                      <w:sz w:val="22"/>
                      <w:szCs w:val="22"/>
                    </w:rPr>
                    <w:t>3</w:t>
                  </w:r>
                  <w:r>
                    <w:rPr>
                      <w:b/>
                      <w:sz w:val="22"/>
                      <w:szCs w:val="22"/>
                    </w:rPr>
                    <w:t>j</w:t>
                  </w:r>
                  <w:r w:rsidRPr="00FA3EAA">
                    <w:rPr>
                      <w:sz w:val="22"/>
                      <w:szCs w:val="22"/>
                    </w:rPr>
                    <w:t xml:space="preserve"> – Number of children served by FFA</w:t>
                  </w:r>
                  <w:r>
                    <w:rPr>
                      <w:sz w:val="22"/>
                      <w:szCs w:val="22"/>
                    </w:rPr>
                    <w:t xml:space="preserve"> (ages 4-18) served by FFA during the entire reporting period.</w:t>
                  </w:r>
                </w:p>
              </w:tc>
              <w:tc>
                <w:tcPr>
                  <w:tcW w:w="3395" w:type="dxa"/>
                  <w:tcBorders>
                    <w:bottom w:val="single" w:sz="4" w:space="0" w:color="auto"/>
                  </w:tcBorders>
                </w:tcPr>
                <w:p w:rsidR="002C1773" w:rsidRPr="00FA3EAA" w:rsidRDefault="002C1773" w:rsidP="006A54A4">
                  <w:pPr>
                    <w:pStyle w:val="BlockText"/>
                    <w:rPr>
                      <w:sz w:val="22"/>
                      <w:szCs w:val="22"/>
                    </w:rPr>
                  </w:pPr>
                  <w:r w:rsidRPr="00B96F53">
                    <w:rPr>
                      <w:b/>
                      <w:sz w:val="22"/>
                      <w:szCs w:val="22"/>
                    </w:rPr>
                    <w:t xml:space="preserve">NOTE: This number is computed automatically based on the </w:t>
                  </w:r>
                  <w:r>
                    <w:rPr>
                      <w:b/>
                      <w:sz w:val="22"/>
                      <w:szCs w:val="22"/>
                    </w:rPr>
                    <w:t>information reported on the census sheet.</w:t>
                  </w:r>
                </w:p>
              </w:tc>
            </w:tr>
            <w:tr w:rsidR="00D40E28" w:rsidRPr="00FA3EAA" w:rsidTr="00FF53E5">
              <w:tc>
                <w:tcPr>
                  <w:tcW w:w="3394" w:type="dxa"/>
                  <w:tcBorders>
                    <w:bottom w:val="single" w:sz="4" w:space="0" w:color="auto"/>
                  </w:tcBorders>
                </w:tcPr>
                <w:p w:rsidR="00D40E28" w:rsidRPr="00FA3EAA" w:rsidRDefault="00D40E28" w:rsidP="008F0A63">
                  <w:pPr>
                    <w:pStyle w:val="BlockText"/>
                    <w:rPr>
                      <w:sz w:val="22"/>
                      <w:szCs w:val="22"/>
                    </w:rPr>
                  </w:pPr>
                  <w:r w:rsidRPr="00FA3EAA">
                    <w:rPr>
                      <w:b/>
                      <w:sz w:val="22"/>
                      <w:szCs w:val="22"/>
                    </w:rPr>
                    <w:t>3</w:t>
                  </w:r>
                  <w:r w:rsidR="00EA6E34">
                    <w:rPr>
                      <w:b/>
                      <w:sz w:val="22"/>
                      <w:szCs w:val="22"/>
                    </w:rPr>
                    <w:t>k</w:t>
                  </w:r>
                  <w:r w:rsidRPr="00FA3EAA">
                    <w:rPr>
                      <w:sz w:val="22"/>
                      <w:szCs w:val="22"/>
                    </w:rPr>
                    <w:t xml:space="preserve"> – Number of children served by FFA</w:t>
                  </w:r>
                  <w:r w:rsidR="00E31775">
                    <w:rPr>
                      <w:sz w:val="22"/>
                      <w:szCs w:val="22"/>
                    </w:rPr>
                    <w:t xml:space="preserve"> served by FFA</w:t>
                  </w:r>
                  <w:r w:rsidRPr="00FA3EAA">
                    <w:rPr>
                      <w:sz w:val="22"/>
                      <w:szCs w:val="22"/>
                    </w:rPr>
                    <w:t xml:space="preserve"> </w:t>
                  </w:r>
                  <w:r w:rsidR="00E31775">
                    <w:rPr>
                      <w:sz w:val="22"/>
                      <w:szCs w:val="22"/>
                    </w:rPr>
                    <w:t>for</w:t>
                  </w:r>
                  <w:r w:rsidRPr="00FA3EAA">
                    <w:rPr>
                      <w:sz w:val="22"/>
                      <w:szCs w:val="22"/>
                    </w:rPr>
                    <w:t xml:space="preserve"> the </w:t>
                  </w:r>
                  <w:r w:rsidR="00E31775">
                    <w:rPr>
                      <w:sz w:val="22"/>
                      <w:szCs w:val="22"/>
                    </w:rPr>
                    <w:t xml:space="preserve">entire </w:t>
                  </w:r>
                  <w:r w:rsidRPr="00FA3EAA">
                    <w:rPr>
                      <w:sz w:val="22"/>
                      <w:szCs w:val="22"/>
                    </w:rPr>
                    <w:t xml:space="preserve">reporting period </w:t>
                  </w:r>
                  <w:r w:rsidR="00E31775">
                    <w:rPr>
                      <w:sz w:val="22"/>
                      <w:szCs w:val="22"/>
                    </w:rPr>
                    <w:t>between the ages of 4 and 18 who had a minimum of two documented permanency discussions during the reporting period. (If reporting quarterly</w:t>
                  </w:r>
                  <w:r w:rsidR="00B144BD">
                    <w:rPr>
                      <w:sz w:val="22"/>
                      <w:szCs w:val="22"/>
                    </w:rPr>
                    <w:t xml:space="preserve"> only</w:t>
                  </w:r>
                  <w:r w:rsidR="00E31775">
                    <w:rPr>
                      <w:sz w:val="22"/>
                      <w:szCs w:val="22"/>
                    </w:rPr>
                    <w:t xml:space="preserve"> one permanency discussion is required.)</w:t>
                  </w:r>
                </w:p>
              </w:tc>
              <w:tc>
                <w:tcPr>
                  <w:tcW w:w="3395" w:type="dxa"/>
                  <w:tcBorders>
                    <w:bottom w:val="single" w:sz="4" w:space="0" w:color="auto"/>
                  </w:tcBorders>
                </w:tcPr>
                <w:p w:rsidR="009041F2" w:rsidRDefault="00D40E28" w:rsidP="008F0A63">
                  <w:pPr>
                    <w:pStyle w:val="BlockText"/>
                    <w:rPr>
                      <w:sz w:val="22"/>
                      <w:szCs w:val="22"/>
                    </w:rPr>
                  </w:pPr>
                  <w:r w:rsidRPr="00FA3EAA">
                    <w:rPr>
                      <w:sz w:val="22"/>
                      <w:szCs w:val="22"/>
                    </w:rPr>
                    <w:t xml:space="preserve">Include only children </w:t>
                  </w:r>
                  <w:r w:rsidR="00705F5E">
                    <w:rPr>
                      <w:sz w:val="22"/>
                      <w:szCs w:val="22"/>
                    </w:rPr>
                    <w:t>4</w:t>
                  </w:r>
                  <w:r w:rsidR="00F24028">
                    <w:rPr>
                      <w:sz w:val="22"/>
                      <w:szCs w:val="22"/>
                    </w:rPr>
                    <w:t xml:space="preserve">-18 years </w:t>
                  </w:r>
                  <w:r w:rsidR="00705F5E">
                    <w:rPr>
                      <w:sz w:val="22"/>
                      <w:szCs w:val="22"/>
                    </w:rPr>
                    <w:t>served during the entire reporting period and</w:t>
                  </w:r>
                  <w:r w:rsidR="00685212">
                    <w:rPr>
                      <w:sz w:val="22"/>
                      <w:szCs w:val="22"/>
                    </w:rPr>
                    <w:t xml:space="preserve"> </w:t>
                  </w:r>
                  <w:r w:rsidR="00AE30A1" w:rsidRPr="00FA3EAA">
                    <w:rPr>
                      <w:sz w:val="22"/>
                      <w:szCs w:val="22"/>
                    </w:rPr>
                    <w:t>whose progress towards permanency was discuss</w:t>
                  </w:r>
                  <w:r w:rsidR="00555339">
                    <w:rPr>
                      <w:sz w:val="22"/>
                      <w:szCs w:val="22"/>
                    </w:rPr>
                    <w:t>ed</w:t>
                  </w:r>
                  <w:r w:rsidR="00705F5E">
                    <w:rPr>
                      <w:sz w:val="22"/>
                      <w:szCs w:val="22"/>
                    </w:rPr>
                    <w:t xml:space="preserve">  twice during the reporting period (or once if reporting quarterly) with foster parent and child (sep</w:t>
                  </w:r>
                  <w:r w:rsidR="00E31775">
                    <w:rPr>
                      <w:sz w:val="22"/>
                      <w:szCs w:val="22"/>
                    </w:rPr>
                    <w:t>arately and if age appropriate) and documented in SOC160 and/or case notes.</w:t>
                  </w:r>
                </w:p>
                <w:p w:rsidR="00752D05" w:rsidRPr="00FA3EAA" w:rsidRDefault="00752D05" w:rsidP="008F0A63">
                  <w:pPr>
                    <w:pStyle w:val="BlockText"/>
                    <w:rPr>
                      <w:sz w:val="22"/>
                      <w:szCs w:val="22"/>
                    </w:rPr>
                  </w:pPr>
                </w:p>
              </w:tc>
            </w:tr>
            <w:tr w:rsidR="003C0135" w:rsidRPr="00FA3EAA" w:rsidTr="00FF53E5">
              <w:tc>
                <w:tcPr>
                  <w:tcW w:w="3394" w:type="dxa"/>
                  <w:tcBorders>
                    <w:bottom w:val="single" w:sz="4" w:space="0" w:color="auto"/>
                  </w:tcBorders>
                </w:tcPr>
                <w:p w:rsidR="003C0135" w:rsidRPr="003C0135" w:rsidRDefault="003C0135" w:rsidP="003C0135">
                  <w:pPr>
                    <w:pStyle w:val="BlockText"/>
                    <w:rPr>
                      <w:sz w:val="22"/>
                      <w:szCs w:val="22"/>
                    </w:rPr>
                  </w:pPr>
                  <w:r>
                    <w:rPr>
                      <w:b/>
                      <w:sz w:val="22"/>
                      <w:szCs w:val="22"/>
                    </w:rPr>
                    <w:t xml:space="preserve">3l – </w:t>
                  </w:r>
                  <w:r>
                    <w:rPr>
                      <w:sz w:val="22"/>
                      <w:szCs w:val="22"/>
                    </w:rPr>
                    <w:t xml:space="preserve">Number of children (ages 0-17) served by FFA during the reporting period for whom the FFA conducted an icebreaker between the bio-parent </w:t>
                  </w:r>
                  <w:r w:rsidR="001743E9">
                    <w:rPr>
                      <w:sz w:val="22"/>
                      <w:szCs w:val="22"/>
                    </w:rPr>
                    <w:t xml:space="preserve">(or primary caregiver) </w:t>
                  </w:r>
                  <w:r>
                    <w:rPr>
                      <w:sz w:val="22"/>
                      <w:szCs w:val="22"/>
                    </w:rPr>
                    <w:t>and the foster parent (during the first or second visit)</w:t>
                  </w:r>
                </w:p>
              </w:tc>
              <w:tc>
                <w:tcPr>
                  <w:tcW w:w="3395" w:type="dxa"/>
                  <w:tcBorders>
                    <w:bottom w:val="single" w:sz="4" w:space="0" w:color="auto"/>
                  </w:tcBorders>
                </w:tcPr>
                <w:p w:rsidR="003C0135" w:rsidRPr="00FA3EAA" w:rsidRDefault="003C0135" w:rsidP="008F0A63">
                  <w:pPr>
                    <w:pStyle w:val="BlockText"/>
                    <w:rPr>
                      <w:sz w:val="22"/>
                      <w:szCs w:val="22"/>
                    </w:rPr>
                  </w:pPr>
                  <w:r>
                    <w:rPr>
                      <w:sz w:val="22"/>
                      <w:szCs w:val="22"/>
                    </w:rPr>
                    <w:t>Include children</w:t>
                  </w:r>
                  <w:r w:rsidR="008E210F">
                    <w:rPr>
                      <w:sz w:val="22"/>
                      <w:szCs w:val="22"/>
                    </w:rPr>
                    <w:t>, regardless of LOS who were placed with FFA during the reporting period as a result of a new Protective Custody (PC) petition.</w:t>
                  </w:r>
                </w:p>
              </w:tc>
            </w:tr>
            <w:tr w:rsidR="008D0A69" w:rsidRPr="00FA3EAA" w:rsidTr="00FF53E5">
              <w:tc>
                <w:tcPr>
                  <w:tcW w:w="6789" w:type="dxa"/>
                  <w:gridSpan w:val="2"/>
                  <w:tcBorders>
                    <w:top w:val="single" w:sz="4" w:space="0" w:color="auto"/>
                  </w:tcBorders>
                  <w:shd w:val="clear" w:color="auto" w:fill="FFCC99"/>
                </w:tcPr>
                <w:p w:rsidR="008D0A69" w:rsidRPr="008D0A69" w:rsidRDefault="008D0A69" w:rsidP="008D0A69">
                  <w:pPr>
                    <w:pStyle w:val="BlockText"/>
                    <w:jc w:val="center"/>
                    <w:rPr>
                      <w:b/>
                      <w:sz w:val="22"/>
                      <w:szCs w:val="22"/>
                    </w:rPr>
                  </w:pPr>
                  <w:r>
                    <w:rPr>
                      <w:b/>
                      <w:sz w:val="22"/>
                      <w:szCs w:val="22"/>
                    </w:rPr>
                    <w:t>Well-Being Section</w:t>
                  </w:r>
                </w:p>
              </w:tc>
            </w:tr>
            <w:tr w:rsidR="00D40E28" w:rsidRPr="00FA3EAA" w:rsidTr="00E33125">
              <w:tc>
                <w:tcPr>
                  <w:tcW w:w="3394" w:type="dxa"/>
                </w:tcPr>
                <w:p w:rsidR="00D40E28" w:rsidRPr="00FA3EAA" w:rsidRDefault="00D40E28" w:rsidP="008F0A63">
                  <w:pPr>
                    <w:pStyle w:val="BlockText"/>
                    <w:rPr>
                      <w:sz w:val="22"/>
                      <w:szCs w:val="22"/>
                    </w:rPr>
                  </w:pPr>
                  <w:r w:rsidRPr="00FA3EAA">
                    <w:rPr>
                      <w:b/>
                      <w:sz w:val="22"/>
                      <w:szCs w:val="22"/>
                    </w:rPr>
                    <w:t>4a</w:t>
                  </w:r>
                  <w:r w:rsidRPr="00FA3EAA">
                    <w:rPr>
                      <w:sz w:val="22"/>
                      <w:szCs w:val="22"/>
                    </w:rPr>
                    <w:t xml:space="preserve"> – Number of children</w:t>
                  </w:r>
                  <w:r w:rsidR="0079781F">
                    <w:rPr>
                      <w:sz w:val="22"/>
                      <w:szCs w:val="22"/>
                    </w:rPr>
                    <w:t xml:space="preserve"> (ages 0-18)</w:t>
                  </w:r>
                  <w:r w:rsidRPr="00FA3EAA">
                    <w:rPr>
                      <w:sz w:val="22"/>
                      <w:szCs w:val="22"/>
                    </w:rPr>
                    <w:t xml:space="preserve"> served by FFA during the reporting period with current physical exams (per periodicity table).</w:t>
                  </w:r>
                </w:p>
              </w:tc>
              <w:tc>
                <w:tcPr>
                  <w:tcW w:w="3395" w:type="dxa"/>
                </w:tcPr>
                <w:p w:rsidR="00A2640E" w:rsidRDefault="00D40E28" w:rsidP="008F0A63">
                  <w:pPr>
                    <w:pStyle w:val="BlockText"/>
                    <w:rPr>
                      <w:sz w:val="22"/>
                      <w:szCs w:val="22"/>
                    </w:rPr>
                  </w:pPr>
                  <w:r w:rsidRPr="00FA3EAA">
                    <w:rPr>
                      <w:sz w:val="22"/>
                      <w:szCs w:val="22"/>
                    </w:rPr>
                    <w:t>Include all chi</w:t>
                  </w:r>
                  <w:r w:rsidR="0098075D">
                    <w:rPr>
                      <w:sz w:val="22"/>
                      <w:szCs w:val="22"/>
                    </w:rPr>
                    <w:t>ldren up to age 18 with LOS of</w:t>
                  </w:r>
                  <w:r w:rsidRPr="00FA3EAA">
                    <w:rPr>
                      <w:sz w:val="22"/>
                      <w:szCs w:val="22"/>
                    </w:rPr>
                    <w:t xml:space="preserve"> 30 days</w:t>
                  </w:r>
                  <w:r w:rsidR="006B1127" w:rsidRPr="00FA3EAA">
                    <w:rPr>
                      <w:sz w:val="22"/>
                      <w:szCs w:val="22"/>
                    </w:rPr>
                    <w:t xml:space="preserve"> </w:t>
                  </w:r>
                  <w:r w:rsidR="0098075D">
                    <w:rPr>
                      <w:sz w:val="22"/>
                      <w:szCs w:val="22"/>
                    </w:rPr>
                    <w:t xml:space="preserve">or more </w:t>
                  </w:r>
                  <w:r w:rsidR="006B1127" w:rsidRPr="00FA3EAA">
                    <w:rPr>
                      <w:sz w:val="22"/>
                      <w:szCs w:val="22"/>
                    </w:rPr>
                    <w:t xml:space="preserve">with current physical exams as of the end of the </w:t>
                  </w:r>
                  <w:r w:rsidR="000E69DE" w:rsidRPr="00FA3EAA">
                    <w:rPr>
                      <w:sz w:val="22"/>
                      <w:szCs w:val="22"/>
                    </w:rPr>
                    <w:t xml:space="preserve">reporting </w:t>
                  </w:r>
                  <w:r w:rsidR="006B1127" w:rsidRPr="00FA3EAA">
                    <w:rPr>
                      <w:sz w:val="22"/>
                      <w:szCs w:val="22"/>
                    </w:rPr>
                    <w:t>period or at discharge.</w:t>
                  </w:r>
                </w:p>
                <w:p w:rsidR="00A2640E" w:rsidRDefault="00A2640E" w:rsidP="008F0A63">
                  <w:pPr>
                    <w:pStyle w:val="BlockText"/>
                    <w:rPr>
                      <w:sz w:val="22"/>
                      <w:szCs w:val="22"/>
                    </w:rPr>
                  </w:pPr>
                </w:p>
                <w:p w:rsidR="00514560" w:rsidRDefault="00514560" w:rsidP="00514560">
                  <w:pPr>
                    <w:pStyle w:val="BlockText"/>
                    <w:rPr>
                      <w:sz w:val="22"/>
                      <w:szCs w:val="22"/>
                    </w:rPr>
                  </w:pPr>
                  <w:r>
                    <w:rPr>
                      <w:sz w:val="22"/>
                      <w:szCs w:val="22"/>
                    </w:rPr>
                    <w:t xml:space="preserve">The example below explains how </w:t>
                  </w:r>
                  <w:r>
                    <w:rPr>
                      <w:sz w:val="22"/>
                      <w:szCs w:val="22"/>
                    </w:rPr>
                    <w:lastRenderedPageBreak/>
                    <w:t>to report children with multiple entries.</w:t>
                  </w:r>
                </w:p>
                <w:p w:rsidR="00514560" w:rsidRDefault="00514560" w:rsidP="008F0A63">
                  <w:pPr>
                    <w:pStyle w:val="BlockText"/>
                    <w:rPr>
                      <w:sz w:val="22"/>
                      <w:szCs w:val="22"/>
                    </w:rPr>
                  </w:pPr>
                </w:p>
                <w:p w:rsidR="00D40E28" w:rsidRPr="00FA3EAA" w:rsidRDefault="00A2640E" w:rsidP="008F0A63">
                  <w:pPr>
                    <w:pStyle w:val="BlockText"/>
                    <w:rPr>
                      <w:sz w:val="22"/>
                      <w:szCs w:val="22"/>
                    </w:rPr>
                  </w:pPr>
                  <w:r w:rsidRPr="0079781F">
                    <w:rPr>
                      <w:b/>
                      <w:sz w:val="22"/>
                      <w:szCs w:val="22"/>
                    </w:rPr>
                    <w:t>EXAMPLE:</w:t>
                  </w:r>
                  <w:r>
                    <w:rPr>
                      <w:sz w:val="22"/>
                      <w:szCs w:val="22"/>
                    </w:rPr>
                    <w:t xml:space="preserve"> </w:t>
                  </w:r>
                  <w:r w:rsidR="0098075D">
                    <w:rPr>
                      <w:sz w:val="22"/>
                      <w:szCs w:val="22"/>
                    </w:rPr>
                    <w:t xml:space="preserve"> If a child had two episodes of care </w:t>
                  </w:r>
                  <w:r w:rsidR="0079781F">
                    <w:rPr>
                      <w:sz w:val="22"/>
                      <w:szCs w:val="22"/>
                    </w:rPr>
                    <w:t xml:space="preserve">(entries) </w:t>
                  </w:r>
                  <w:r w:rsidR="0098075D">
                    <w:rPr>
                      <w:sz w:val="22"/>
                      <w:szCs w:val="22"/>
                    </w:rPr>
                    <w:t>during the reporting period, each of 30 days or longer, and the child received timely medical exams during both episodes, then count this child as two (2). If the child received timely medical exams during one episode of care, but not the other, then count this child as one (1).</w:t>
                  </w:r>
                </w:p>
              </w:tc>
            </w:tr>
            <w:tr w:rsidR="00D40E28" w:rsidRPr="00FA3EAA" w:rsidTr="00E33125">
              <w:tc>
                <w:tcPr>
                  <w:tcW w:w="3394" w:type="dxa"/>
                </w:tcPr>
                <w:p w:rsidR="00D40E28" w:rsidRPr="00FA3EAA" w:rsidRDefault="00D40E28" w:rsidP="008F0A63">
                  <w:pPr>
                    <w:pStyle w:val="BlockText"/>
                    <w:rPr>
                      <w:sz w:val="22"/>
                      <w:szCs w:val="22"/>
                    </w:rPr>
                  </w:pPr>
                  <w:r w:rsidRPr="00FA3EAA">
                    <w:rPr>
                      <w:b/>
                      <w:sz w:val="22"/>
                      <w:szCs w:val="22"/>
                    </w:rPr>
                    <w:lastRenderedPageBreak/>
                    <w:t xml:space="preserve">4b </w:t>
                  </w:r>
                  <w:r w:rsidRPr="00FA3EAA">
                    <w:rPr>
                      <w:sz w:val="22"/>
                      <w:szCs w:val="22"/>
                    </w:rPr>
                    <w:t xml:space="preserve">- Number of children </w:t>
                  </w:r>
                  <w:r w:rsidR="00D87250" w:rsidRPr="00EA7CAD">
                    <w:rPr>
                      <w:sz w:val="22"/>
                      <w:szCs w:val="22"/>
                    </w:rPr>
                    <w:t>(ages 1</w:t>
                  </w:r>
                  <w:r w:rsidR="0079781F" w:rsidRPr="00EA7CAD">
                    <w:rPr>
                      <w:sz w:val="22"/>
                      <w:szCs w:val="22"/>
                    </w:rPr>
                    <w:t xml:space="preserve">-18) </w:t>
                  </w:r>
                  <w:r w:rsidRPr="00EA7CAD">
                    <w:rPr>
                      <w:sz w:val="22"/>
                      <w:szCs w:val="22"/>
                    </w:rPr>
                    <w:t>served by FFA during the</w:t>
                  </w:r>
                  <w:r w:rsidRPr="00FA3EAA">
                    <w:rPr>
                      <w:sz w:val="22"/>
                      <w:szCs w:val="22"/>
                    </w:rPr>
                    <w:t xml:space="preserve"> period with current dental exams (per periodicity table).</w:t>
                  </w:r>
                </w:p>
              </w:tc>
              <w:tc>
                <w:tcPr>
                  <w:tcW w:w="3395" w:type="dxa"/>
                </w:tcPr>
                <w:p w:rsidR="00D40E28" w:rsidRDefault="00D40E28" w:rsidP="008F0A63">
                  <w:pPr>
                    <w:pStyle w:val="BlockText"/>
                    <w:rPr>
                      <w:sz w:val="22"/>
                      <w:szCs w:val="22"/>
                    </w:rPr>
                  </w:pPr>
                  <w:r w:rsidRPr="00FA3EAA">
                    <w:rPr>
                      <w:sz w:val="22"/>
                      <w:szCs w:val="22"/>
                    </w:rPr>
                    <w:t xml:space="preserve">Include children </w:t>
                  </w:r>
                  <w:r w:rsidR="00D87250">
                    <w:rPr>
                      <w:sz w:val="22"/>
                      <w:szCs w:val="22"/>
                    </w:rPr>
                    <w:t xml:space="preserve">ages </w:t>
                  </w:r>
                  <w:r w:rsidR="00D87250" w:rsidRPr="00EA7CAD">
                    <w:rPr>
                      <w:sz w:val="22"/>
                      <w:szCs w:val="22"/>
                    </w:rPr>
                    <w:t>1</w:t>
                  </w:r>
                  <w:r w:rsidR="0079781F" w:rsidRPr="00EA7CAD">
                    <w:rPr>
                      <w:sz w:val="22"/>
                      <w:szCs w:val="22"/>
                    </w:rPr>
                    <w:t>-18</w:t>
                  </w:r>
                  <w:r w:rsidR="0079781F">
                    <w:rPr>
                      <w:sz w:val="22"/>
                      <w:szCs w:val="22"/>
                    </w:rPr>
                    <w:t xml:space="preserve"> </w:t>
                  </w:r>
                  <w:r w:rsidR="006B1127" w:rsidRPr="00FA3EAA">
                    <w:rPr>
                      <w:sz w:val="22"/>
                      <w:szCs w:val="22"/>
                    </w:rPr>
                    <w:t xml:space="preserve">with LOS over 30 days with current dental exams as of the end of the </w:t>
                  </w:r>
                  <w:r w:rsidR="000E69DE" w:rsidRPr="00FA3EAA">
                    <w:rPr>
                      <w:sz w:val="22"/>
                      <w:szCs w:val="22"/>
                    </w:rPr>
                    <w:t xml:space="preserve">reporting </w:t>
                  </w:r>
                  <w:r w:rsidR="006B1127" w:rsidRPr="00FA3EAA">
                    <w:rPr>
                      <w:sz w:val="22"/>
                      <w:szCs w:val="22"/>
                    </w:rPr>
                    <w:t>period or at discharge.</w:t>
                  </w:r>
                </w:p>
                <w:p w:rsidR="00600815" w:rsidRDefault="00600815" w:rsidP="008F0A63">
                  <w:pPr>
                    <w:pStyle w:val="BlockText"/>
                    <w:rPr>
                      <w:sz w:val="22"/>
                      <w:szCs w:val="22"/>
                    </w:rPr>
                  </w:pPr>
                </w:p>
                <w:p w:rsidR="00AB1ED5" w:rsidRDefault="00AB1ED5" w:rsidP="00AB1ED5">
                  <w:pPr>
                    <w:pStyle w:val="BlockText"/>
                    <w:rPr>
                      <w:sz w:val="22"/>
                      <w:szCs w:val="22"/>
                    </w:rPr>
                  </w:pPr>
                  <w:r>
                    <w:rPr>
                      <w:sz w:val="22"/>
                      <w:szCs w:val="22"/>
                    </w:rPr>
                    <w:t>The examples below explain how to report children with multiple entries during the reporting period.</w:t>
                  </w:r>
                </w:p>
                <w:p w:rsidR="00AB1ED5" w:rsidRDefault="00AB1ED5" w:rsidP="009206D6">
                  <w:pPr>
                    <w:pStyle w:val="BlockText"/>
                    <w:rPr>
                      <w:sz w:val="22"/>
                      <w:szCs w:val="22"/>
                    </w:rPr>
                  </w:pPr>
                </w:p>
                <w:p w:rsidR="009206D6" w:rsidRDefault="00A2640E" w:rsidP="009206D6">
                  <w:pPr>
                    <w:pStyle w:val="BlockText"/>
                    <w:rPr>
                      <w:sz w:val="22"/>
                      <w:szCs w:val="22"/>
                    </w:rPr>
                  </w:pPr>
                  <w:r w:rsidRPr="0079781F">
                    <w:rPr>
                      <w:b/>
                      <w:sz w:val="22"/>
                      <w:szCs w:val="22"/>
                    </w:rPr>
                    <w:t>EXAMPLE</w:t>
                  </w:r>
                  <w:r>
                    <w:rPr>
                      <w:sz w:val="22"/>
                      <w:szCs w:val="22"/>
                    </w:rPr>
                    <w:t xml:space="preserve">: </w:t>
                  </w:r>
                  <w:r w:rsidR="009206D6">
                    <w:rPr>
                      <w:sz w:val="22"/>
                      <w:szCs w:val="22"/>
                    </w:rPr>
                    <w:t>If a child had two episodes of care during the reporting period, each of 30 days or longer, and the child received timely dental exams during both episodes, then count this child as two (2). If the child received timely dental exams during one episode of care, but not the other, then count this child as one (1).</w:t>
                  </w:r>
                </w:p>
                <w:p w:rsidR="009206D6" w:rsidRDefault="009206D6" w:rsidP="008F0A63">
                  <w:pPr>
                    <w:pStyle w:val="BlockText"/>
                    <w:rPr>
                      <w:b/>
                      <w:sz w:val="22"/>
                      <w:szCs w:val="22"/>
                    </w:rPr>
                  </w:pPr>
                </w:p>
                <w:p w:rsidR="00600815" w:rsidRPr="00600815" w:rsidRDefault="00600815" w:rsidP="008F0A63">
                  <w:pPr>
                    <w:pStyle w:val="BlockText"/>
                    <w:rPr>
                      <w:b/>
                      <w:sz w:val="22"/>
                      <w:szCs w:val="22"/>
                    </w:rPr>
                  </w:pPr>
                  <w:r w:rsidRPr="00600815">
                    <w:rPr>
                      <w:b/>
                      <w:sz w:val="22"/>
                      <w:szCs w:val="22"/>
                    </w:rPr>
                    <w:t xml:space="preserve">NOTE: According to the local Dental Society and the First 5 </w:t>
                  </w:r>
                  <w:smartTag w:uri="urn:schemas-microsoft-com:office:smarttags" w:element="City">
                    <w:smartTag w:uri="urn:schemas-microsoft-com:office:smarttags" w:element="place">
                      <w:r w:rsidRPr="00600815">
                        <w:rPr>
                          <w:b/>
                          <w:sz w:val="22"/>
                          <w:szCs w:val="22"/>
                        </w:rPr>
                        <w:t>Sacramento</w:t>
                      </w:r>
                    </w:smartTag>
                  </w:smartTag>
                  <w:r w:rsidRPr="00600815">
                    <w:rPr>
                      <w:b/>
                      <w:sz w:val="22"/>
                      <w:szCs w:val="22"/>
                    </w:rPr>
                    <w:t xml:space="preserve"> Commission, children should begin to see a dentist at “First Tooth or First Birthday.”</w:t>
                  </w:r>
                </w:p>
              </w:tc>
            </w:tr>
            <w:tr w:rsidR="00D40E28" w:rsidRPr="00FA3EAA" w:rsidTr="00E33125">
              <w:tc>
                <w:tcPr>
                  <w:tcW w:w="3394" w:type="dxa"/>
                </w:tcPr>
                <w:p w:rsidR="00D40E28" w:rsidRPr="00FA3EAA" w:rsidRDefault="00D40E28" w:rsidP="008F0A63">
                  <w:pPr>
                    <w:pStyle w:val="BlockText"/>
                    <w:rPr>
                      <w:sz w:val="22"/>
                      <w:szCs w:val="22"/>
                    </w:rPr>
                  </w:pPr>
                  <w:r w:rsidRPr="00FA3EAA">
                    <w:rPr>
                      <w:b/>
                      <w:sz w:val="22"/>
                      <w:szCs w:val="22"/>
                    </w:rPr>
                    <w:t>4c</w:t>
                  </w:r>
                  <w:r w:rsidR="00686794">
                    <w:rPr>
                      <w:sz w:val="22"/>
                      <w:szCs w:val="22"/>
                    </w:rPr>
                    <w:t xml:space="preserve"> – Number of school-age </w:t>
                  </w:r>
                  <w:r w:rsidRPr="00FA3EAA">
                    <w:rPr>
                      <w:sz w:val="22"/>
                      <w:szCs w:val="22"/>
                    </w:rPr>
                    <w:t>children</w:t>
                  </w:r>
                  <w:r w:rsidR="00686794">
                    <w:rPr>
                      <w:sz w:val="22"/>
                      <w:szCs w:val="22"/>
                    </w:rPr>
                    <w:t xml:space="preserve"> (6-18 years of age)</w:t>
                  </w:r>
                  <w:r w:rsidRPr="00FA3EAA">
                    <w:rPr>
                      <w:sz w:val="22"/>
                      <w:szCs w:val="22"/>
                    </w:rPr>
                    <w:t xml:space="preserve"> served by FFA during the reporting period involved</w:t>
                  </w:r>
                  <w:r w:rsidR="00600815">
                    <w:rPr>
                      <w:sz w:val="22"/>
                      <w:szCs w:val="22"/>
                    </w:rPr>
                    <w:t xml:space="preserve"> in </w:t>
                  </w:r>
                  <w:r w:rsidR="0079781F">
                    <w:rPr>
                      <w:sz w:val="22"/>
                      <w:szCs w:val="22"/>
                    </w:rPr>
                    <w:t>enrichment</w:t>
                  </w:r>
                  <w:r w:rsidRPr="00FA3EAA">
                    <w:rPr>
                      <w:sz w:val="22"/>
                      <w:szCs w:val="22"/>
                    </w:rPr>
                    <w:t xml:space="preserve"> activit</w:t>
                  </w:r>
                  <w:r w:rsidR="006B1127" w:rsidRPr="00FA3EAA">
                    <w:rPr>
                      <w:sz w:val="22"/>
                      <w:szCs w:val="22"/>
                    </w:rPr>
                    <w:t>ies</w:t>
                  </w:r>
                  <w:r w:rsidR="00AF65D2">
                    <w:rPr>
                      <w:sz w:val="22"/>
                      <w:szCs w:val="22"/>
                    </w:rPr>
                    <w:t xml:space="preserve"> lasting two or more weeks</w:t>
                  </w:r>
                  <w:r w:rsidRPr="00FA3EAA">
                    <w:rPr>
                      <w:sz w:val="22"/>
                      <w:szCs w:val="22"/>
                    </w:rPr>
                    <w:t>.</w:t>
                  </w:r>
                </w:p>
              </w:tc>
              <w:tc>
                <w:tcPr>
                  <w:tcW w:w="3395" w:type="dxa"/>
                </w:tcPr>
                <w:p w:rsidR="00D40E28" w:rsidRDefault="00D40E28" w:rsidP="008F0A63">
                  <w:pPr>
                    <w:pStyle w:val="BlockText"/>
                    <w:rPr>
                      <w:sz w:val="22"/>
                      <w:szCs w:val="22"/>
                    </w:rPr>
                  </w:pPr>
                  <w:r w:rsidRPr="00FA3EAA">
                    <w:rPr>
                      <w:sz w:val="22"/>
                      <w:szCs w:val="22"/>
                    </w:rPr>
                    <w:t>Include all school age children</w:t>
                  </w:r>
                  <w:r w:rsidR="0079781F">
                    <w:rPr>
                      <w:sz w:val="22"/>
                      <w:szCs w:val="22"/>
                    </w:rPr>
                    <w:t xml:space="preserve"> (ages 6-18)</w:t>
                  </w:r>
                  <w:r w:rsidR="00686794">
                    <w:rPr>
                      <w:sz w:val="22"/>
                      <w:szCs w:val="22"/>
                    </w:rPr>
                    <w:t xml:space="preserve"> with LOS of</w:t>
                  </w:r>
                  <w:r w:rsidR="006B1127" w:rsidRPr="00FA3EAA">
                    <w:rPr>
                      <w:sz w:val="22"/>
                      <w:szCs w:val="22"/>
                    </w:rPr>
                    <w:t xml:space="preserve"> 30 days </w:t>
                  </w:r>
                  <w:r w:rsidR="00686794">
                    <w:rPr>
                      <w:sz w:val="22"/>
                      <w:szCs w:val="22"/>
                    </w:rPr>
                    <w:t xml:space="preserve">or more </w:t>
                  </w:r>
                  <w:r w:rsidR="006B1127" w:rsidRPr="00FA3EAA">
                    <w:rPr>
                      <w:sz w:val="22"/>
                      <w:szCs w:val="22"/>
                    </w:rPr>
                    <w:t xml:space="preserve">who were involved in </w:t>
                  </w:r>
                  <w:r w:rsidR="0079781F">
                    <w:rPr>
                      <w:sz w:val="22"/>
                      <w:szCs w:val="22"/>
                    </w:rPr>
                    <w:t>enrichment</w:t>
                  </w:r>
                  <w:r w:rsidR="006B1127" w:rsidRPr="00FA3EAA">
                    <w:rPr>
                      <w:sz w:val="22"/>
                      <w:szCs w:val="22"/>
                    </w:rPr>
                    <w:t xml:space="preserve"> activities </w:t>
                  </w:r>
                  <w:r w:rsidR="003D0FC6" w:rsidRPr="00686794">
                    <w:rPr>
                      <w:sz w:val="22"/>
                      <w:szCs w:val="22"/>
                    </w:rPr>
                    <w:t>at any time during the reporting period</w:t>
                  </w:r>
                  <w:r w:rsidR="003D0FC6" w:rsidRPr="00FA3EAA">
                    <w:rPr>
                      <w:sz w:val="22"/>
                      <w:szCs w:val="22"/>
                    </w:rPr>
                    <w:t xml:space="preserve"> </w:t>
                  </w:r>
                  <w:r w:rsidR="006B1127" w:rsidRPr="00FA3EAA">
                    <w:rPr>
                      <w:sz w:val="22"/>
                      <w:szCs w:val="22"/>
                    </w:rPr>
                    <w:t>or at discharge</w:t>
                  </w:r>
                  <w:r w:rsidRPr="00FA3EAA">
                    <w:rPr>
                      <w:sz w:val="22"/>
                      <w:szCs w:val="22"/>
                    </w:rPr>
                    <w:t>.</w:t>
                  </w:r>
                  <w:r w:rsidR="0079781F">
                    <w:rPr>
                      <w:sz w:val="22"/>
                      <w:szCs w:val="22"/>
                    </w:rPr>
                    <w:t xml:space="preserve"> Enrichment </w:t>
                  </w:r>
                  <w:r w:rsidRPr="00FA3EAA">
                    <w:rPr>
                      <w:sz w:val="22"/>
                      <w:szCs w:val="22"/>
                    </w:rPr>
                    <w:t xml:space="preserve">activities include sports teams, student government, clubs, </w:t>
                  </w:r>
                  <w:r w:rsidR="009B54E2" w:rsidRPr="00FA3EAA">
                    <w:rPr>
                      <w:sz w:val="22"/>
                      <w:szCs w:val="22"/>
                    </w:rPr>
                    <w:t>boys/girls scouts</w:t>
                  </w:r>
                  <w:r w:rsidR="00600815">
                    <w:rPr>
                      <w:sz w:val="22"/>
                      <w:szCs w:val="22"/>
                    </w:rPr>
                    <w:t>, church groups, music/art lessons,</w:t>
                  </w:r>
                  <w:r w:rsidR="009B54E2" w:rsidRPr="00FA3EAA">
                    <w:rPr>
                      <w:sz w:val="22"/>
                      <w:szCs w:val="22"/>
                    </w:rPr>
                    <w:t xml:space="preserve"> </w:t>
                  </w:r>
                  <w:r w:rsidR="0079781F">
                    <w:rPr>
                      <w:sz w:val="22"/>
                      <w:szCs w:val="22"/>
                    </w:rPr>
                    <w:t xml:space="preserve">volunteering, employment, </w:t>
                  </w:r>
                  <w:r w:rsidRPr="00FA3EAA">
                    <w:rPr>
                      <w:sz w:val="22"/>
                      <w:szCs w:val="22"/>
                    </w:rPr>
                    <w:t xml:space="preserve">etc.   </w:t>
                  </w:r>
                </w:p>
                <w:p w:rsidR="00DE65B1" w:rsidRDefault="00DE65B1" w:rsidP="00DE65B1">
                  <w:pPr>
                    <w:pStyle w:val="BlockText"/>
                    <w:rPr>
                      <w:sz w:val="22"/>
                      <w:szCs w:val="22"/>
                    </w:rPr>
                  </w:pPr>
                </w:p>
                <w:p w:rsidR="00DE65B1" w:rsidRDefault="00DE65B1" w:rsidP="00DE65B1">
                  <w:pPr>
                    <w:pStyle w:val="BlockText"/>
                    <w:rPr>
                      <w:sz w:val="22"/>
                      <w:szCs w:val="22"/>
                    </w:rPr>
                  </w:pPr>
                  <w:r>
                    <w:rPr>
                      <w:sz w:val="22"/>
                      <w:szCs w:val="22"/>
                    </w:rPr>
                    <w:lastRenderedPageBreak/>
                    <w:t>The example below explains how to report children with multiple entries, or episodes of care, during the reporting period.</w:t>
                  </w:r>
                </w:p>
                <w:p w:rsidR="00DE65B1" w:rsidRDefault="00DE65B1" w:rsidP="008F0A63">
                  <w:pPr>
                    <w:pStyle w:val="BlockText"/>
                    <w:rPr>
                      <w:sz w:val="22"/>
                      <w:szCs w:val="22"/>
                    </w:rPr>
                  </w:pPr>
                </w:p>
                <w:p w:rsidR="0068036B" w:rsidRDefault="00A2640E" w:rsidP="0068036B">
                  <w:pPr>
                    <w:pStyle w:val="BlockText"/>
                    <w:rPr>
                      <w:sz w:val="22"/>
                      <w:szCs w:val="22"/>
                    </w:rPr>
                  </w:pPr>
                  <w:r w:rsidRPr="0079781F">
                    <w:rPr>
                      <w:b/>
                      <w:sz w:val="22"/>
                      <w:szCs w:val="22"/>
                    </w:rPr>
                    <w:t>EXAMPLE</w:t>
                  </w:r>
                  <w:r>
                    <w:rPr>
                      <w:sz w:val="22"/>
                      <w:szCs w:val="22"/>
                    </w:rPr>
                    <w:t xml:space="preserve">: </w:t>
                  </w:r>
                  <w:r w:rsidR="0068036B">
                    <w:rPr>
                      <w:sz w:val="22"/>
                      <w:szCs w:val="22"/>
                    </w:rPr>
                    <w:t>If a child had two episodes of care during the reporting period, each of 30 days or longer, and the child was involved in a</w:t>
                  </w:r>
                  <w:r w:rsidR="00DE65B1">
                    <w:rPr>
                      <w:sz w:val="22"/>
                      <w:szCs w:val="22"/>
                    </w:rPr>
                    <w:t>n enrichment</w:t>
                  </w:r>
                  <w:r w:rsidR="0068036B">
                    <w:rPr>
                      <w:sz w:val="22"/>
                      <w:szCs w:val="22"/>
                    </w:rPr>
                    <w:t xml:space="preserve"> activity during both episodes, then count this child as two (2). If the child participated in a</w:t>
                  </w:r>
                  <w:r w:rsidR="00DE65B1">
                    <w:rPr>
                      <w:sz w:val="22"/>
                      <w:szCs w:val="22"/>
                    </w:rPr>
                    <w:t>n enrichment</w:t>
                  </w:r>
                  <w:r w:rsidR="0068036B">
                    <w:rPr>
                      <w:sz w:val="22"/>
                      <w:szCs w:val="22"/>
                    </w:rPr>
                    <w:t xml:space="preserve"> activity during one episode of care, but not the other, then count this child as one (1).</w:t>
                  </w:r>
                </w:p>
                <w:p w:rsidR="0068036B" w:rsidRPr="00FA3EAA" w:rsidRDefault="0068036B" w:rsidP="008F0A63">
                  <w:pPr>
                    <w:pStyle w:val="BlockText"/>
                    <w:rPr>
                      <w:sz w:val="22"/>
                      <w:szCs w:val="22"/>
                    </w:rPr>
                  </w:pPr>
                </w:p>
              </w:tc>
            </w:tr>
            <w:tr w:rsidR="00D40E28" w:rsidRPr="00FA3EAA" w:rsidTr="00E33125">
              <w:tc>
                <w:tcPr>
                  <w:tcW w:w="3394" w:type="dxa"/>
                </w:tcPr>
                <w:p w:rsidR="00D40E28" w:rsidRPr="00FA3EAA" w:rsidRDefault="00D40E28" w:rsidP="008F0A63">
                  <w:pPr>
                    <w:pStyle w:val="BlockText"/>
                    <w:rPr>
                      <w:b/>
                      <w:sz w:val="22"/>
                      <w:szCs w:val="22"/>
                      <w:highlight w:val="yellow"/>
                    </w:rPr>
                  </w:pPr>
                  <w:r w:rsidRPr="00FA3EAA">
                    <w:rPr>
                      <w:b/>
                      <w:sz w:val="22"/>
                      <w:szCs w:val="22"/>
                    </w:rPr>
                    <w:lastRenderedPageBreak/>
                    <w:t>4</w:t>
                  </w:r>
                  <w:r w:rsidR="008B77F0">
                    <w:rPr>
                      <w:b/>
                      <w:sz w:val="22"/>
                      <w:szCs w:val="22"/>
                    </w:rPr>
                    <w:t>d</w:t>
                  </w:r>
                  <w:r w:rsidRPr="00FA3EAA">
                    <w:rPr>
                      <w:sz w:val="22"/>
                      <w:szCs w:val="22"/>
                    </w:rPr>
                    <w:t xml:space="preserve"> – Number of children served by FFA during the entire reporting period.</w:t>
                  </w:r>
                </w:p>
              </w:tc>
              <w:tc>
                <w:tcPr>
                  <w:tcW w:w="3395" w:type="dxa"/>
                </w:tcPr>
                <w:p w:rsidR="00705F5E" w:rsidRDefault="00705F5E" w:rsidP="008F0A63">
                  <w:pPr>
                    <w:pStyle w:val="BlockText"/>
                    <w:rPr>
                      <w:b/>
                      <w:sz w:val="22"/>
                      <w:szCs w:val="22"/>
                    </w:rPr>
                  </w:pPr>
                  <w:r w:rsidRPr="00B96F53">
                    <w:rPr>
                      <w:b/>
                      <w:sz w:val="22"/>
                      <w:szCs w:val="22"/>
                    </w:rPr>
                    <w:t xml:space="preserve">NOTE: This number is computed automatically based on the </w:t>
                  </w:r>
                  <w:r>
                    <w:rPr>
                      <w:b/>
                      <w:sz w:val="22"/>
                      <w:szCs w:val="22"/>
                    </w:rPr>
                    <w:t>information reported on the census sheet.</w:t>
                  </w:r>
                </w:p>
                <w:p w:rsidR="00D40E28" w:rsidRPr="00FA3EAA" w:rsidRDefault="00D40E28" w:rsidP="008F0A63">
                  <w:pPr>
                    <w:pStyle w:val="BlockText"/>
                    <w:rPr>
                      <w:sz w:val="22"/>
                      <w:szCs w:val="22"/>
                      <w:highlight w:val="yellow"/>
                    </w:rPr>
                  </w:pPr>
                </w:p>
              </w:tc>
            </w:tr>
            <w:tr w:rsidR="00D40E28" w:rsidRPr="00FA3EAA" w:rsidTr="00E33125">
              <w:tc>
                <w:tcPr>
                  <w:tcW w:w="3394" w:type="dxa"/>
                </w:tcPr>
                <w:p w:rsidR="00D40E28" w:rsidRPr="00FA3EAA" w:rsidRDefault="00D40E28" w:rsidP="008F0A63">
                  <w:pPr>
                    <w:pStyle w:val="BlockText"/>
                    <w:rPr>
                      <w:sz w:val="22"/>
                      <w:szCs w:val="22"/>
                    </w:rPr>
                  </w:pPr>
                  <w:r w:rsidRPr="00FA3EAA">
                    <w:rPr>
                      <w:b/>
                      <w:sz w:val="22"/>
                      <w:szCs w:val="22"/>
                    </w:rPr>
                    <w:t>4</w:t>
                  </w:r>
                  <w:r w:rsidR="008B77F0">
                    <w:rPr>
                      <w:b/>
                      <w:sz w:val="22"/>
                      <w:szCs w:val="22"/>
                    </w:rPr>
                    <w:t>e</w:t>
                  </w:r>
                  <w:r w:rsidRPr="00FA3EAA">
                    <w:rPr>
                      <w:sz w:val="22"/>
                      <w:szCs w:val="22"/>
                    </w:rPr>
                    <w:t xml:space="preserve"> – Number of children served by FFA for the entire reporting period who had a minimum of two clothing inventory reviews during the reporting period. </w:t>
                  </w:r>
                  <w:r w:rsidR="001E7489">
                    <w:rPr>
                      <w:sz w:val="22"/>
                      <w:szCs w:val="22"/>
                    </w:rPr>
                    <w:t>(If reporting quarterly</w:t>
                  </w:r>
                  <w:r w:rsidR="00C94C70">
                    <w:rPr>
                      <w:sz w:val="22"/>
                      <w:szCs w:val="22"/>
                    </w:rPr>
                    <w:t xml:space="preserve"> only</w:t>
                  </w:r>
                  <w:r w:rsidR="001E7489">
                    <w:rPr>
                      <w:sz w:val="22"/>
                      <w:szCs w:val="22"/>
                    </w:rPr>
                    <w:t xml:space="preserve"> clothing inventory is required).</w:t>
                  </w:r>
                </w:p>
              </w:tc>
              <w:tc>
                <w:tcPr>
                  <w:tcW w:w="3395" w:type="dxa"/>
                </w:tcPr>
                <w:p w:rsidR="00D40E28" w:rsidRPr="00FA3EAA" w:rsidRDefault="00F8483C" w:rsidP="008F0A63">
                  <w:pPr>
                    <w:pStyle w:val="BlockText"/>
                    <w:rPr>
                      <w:sz w:val="22"/>
                      <w:szCs w:val="22"/>
                    </w:rPr>
                  </w:pPr>
                  <w:r>
                    <w:rPr>
                      <w:sz w:val="22"/>
                      <w:szCs w:val="22"/>
                    </w:rPr>
                    <w:t>Of the children reported in 4e, indicate how many received a minimum of two clothing inventory reviews during the reporting period.</w:t>
                  </w:r>
                </w:p>
              </w:tc>
            </w:tr>
            <w:tr w:rsidR="00D40E28" w:rsidRPr="00FA3EAA" w:rsidTr="00E33125">
              <w:tc>
                <w:tcPr>
                  <w:tcW w:w="3394" w:type="dxa"/>
                </w:tcPr>
                <w:p w:rsidR="00D40E28" w:rsidRDefault="00D40E28" w:rsidP="008F0A63">
                  <w:pPr>
                    <w:pStyle w:val="BlockText"/>
                    <w:rPr>
                      <w:sz w:val="22"/>
                      <w:szCs w:val="22"/>
                    </w:rPr>
                  </w:pPr>
                  <w:r w:rsidRPr="00FA3EAA">
                    <w:rPr>
                      <w:b/>
                      <w:sz w:val="22"/>
                      <w:szCs w:val="22"/>
                    </w:rPr>
                    <w:t>4</w:t>
                  </w:r>
                  <w:r w:rsidR="008B77F0">
                    <w:rPr>
                      <w:b/>
                      <w:sz w:val="22"/>
                      <w:szCs w:val="22"/>
                    </w:rPr>
                    <w:t>f</w:t>
                  </w:r>
                  <w:r w:rsidRPr="00FA3EAA">
                    <w:rPr>
                      <w:sz w:val="22"/>
                      <w:szCs w:val="22"/>
                    </w:rPr>
                    <w:t xml:space="preserve"> – Number of children served by FFA during the </w:t>
                  </w:r>
                  <w:r w:rsidR="003B481F" w:rsidRPr="00FA3EAA">
                    <w:rPr>
                      <w:sz w:val="22"/>
                      <w:szCs w:val="22"/>
                    </w:rPr>
                    <w:t>reporting who</w:t>
                  </w:r>
                  <w:r w:rsidRPr="00FA3EAA">
                    <w:rPr>
                      <w:sz w:val="22"/>
                      <w:szCs w:val="22"/>
                    </w:rPr>
                    <w:t xml:space="preserve"> were referred to </w:t>
                  </w:r>
                  <w:r w:rsidR="009B54E2" w:rsidRPr="00FA3EAA">
                    <w:rPr>
                      <w:sz w:val="22"/>
                      <w:szCs w:val="22"/>
                    </w:rPr>
                    <w:t xml:space="preserve">or assessed as needing </w:t>
                  </w:r>
                  <w:r w:rsidRPr="00FA3EAA">
                    <w:rPr>
                      <w:sz w:val="22"/>
                      <w:szCs w:val="22"/>
                    </w:rPr>
                    <w:t>mental health services</w:t>
                  </w:r>
                  <w:r w:rsidR="00DE78A0">
                    <w:rPr>
                      <w:sz w:val="22"/>
                      <w:szCs w:val="22"/>
                    </w:rPr>
                    <w:t xml:space="preserve"> (i.e. medical necessity has been established)</w:t>
                  </w:r>
                  <w:r w:rsidR="003B481F" w:rsidRPr="00FA3EAA">
                    <w:rPr>
                      <w:sz w:val="22"/>
                      <w:szCs w:val="22"/>
                    </w:rPr>
                    <w:t>.</w:t>
                  </w:r>
                </w:p>
                <w:p w:rsidR="009D58D3" w:rsidRDefault="009D58D3" w:rsidP="008F0A63">
                  <w:pPr>
                    <w:pStyle w:val="BlockText"/>
                    <w:rPr>
                      <w:sz w:val="22"/>
                      <w:szCs w:val="22"/>
                    </w:rPr>
                  </w:pPr>
                </w:p>
                <w:p w:rsidR="009D58D3" w:rsidRPr="00FA3EAA" w:rsidRDefault="009D58D3" w:rsidP="008F0A63">
                  <w:pPr>
                    <w:pStyle w:val="BlockText"/>
                    <w:rPr>
                      <w:sz w:val="22"/>
                      <w:szCs w:val="22"/>
                    </w:rPr>
                  </w:pPr>
                </w:p>
              </w:tc>
              <w:tc>
                <w:tcPr>
                  <w:tcW w:w="3395" w:type="dxa"/>
                </w:tcPr>
                <w:p w:rsidR="00A2640E" w:rsidRDefault="00D40E28" w:rsidP="008F0A63">
                  <w:pPr>
                    <w:pStyle w:val="BlockText"/>
                    <w:rPr>
                      <w:sz w:val="22"/>
                      <w:szCs w:val="22"/>
                    </w:rPr>
                  </w:pPr>
                  <w:r w:rsidRPr="00FA3EAA">
                    <w:rPr>
                      <w:sz w:val="22"/>
                      <w:szCs w:val="22"/>
                    </w:rPr>
                    <w:t xml:space="preserve">Include </w:t>
                  </w:r>
                  <w:r w:rsidR="00FA68F6" w:rsidRPr="00FA3EAA">
                    <w:rPr>
                      <w:sz w:val="22"/>
                      <w:szCs w:val="22"/>
                    </w:rPr>
                    <w:t xml:space="preserve">all </w:t>
                  </w:r>
                  <w:r w:rsidRPr="00FA3EAA">
                    <w:rPr>
                      <w:sz w:val="22"/>
                      <w:szCs w:val="22"/>
                    </w:rPr>
                    <w:t xml:space="preserve">children </w:t>
                  </w:r>
                  <w:r w:rsidR="00F8483C">
                    <w:rPr>
                      <w:sz w:val="22"/>
                      <w:szCs w:val="22"/>
                    </w:rPr>
                    <w:t xml:space="preserve">(ages 0-18) </w:t>
                  </w:r>
                  <w:r w:rsidRPr="00FA3EAA">
                    <w:rPr>
                      <w:sz w:val="22"/>
                      <w:szCs w:val="22"/>
                    </w:rPr>
                    <w:t xml:space="preserve">with LOS </w:t>
                  </w:r>
                  <w:r w:rsidR="008B77F0">
                    <w:rPr>
                      <w:sz w:val="22"/>
                      <w:szCs w:val="22"/>
                    </w:rPr>
                    <w:t xml:space="preserve">of </w:t>
                  </w:r>
                  <w:r w:rsidRPr="00FA3EAA">
                    <w:rPr>
                      <w:sz w:val="22"/>
                      <w:szCs w:val="22"/>
                    </w:rPr>
                    <w:t>30 days</w:t>
                  </w:r>
                  <w:r w:rsidR="008B77F0">
                    <w:rPr>
                      <w:sz w:val="22"/>
                      <w:szCs w:val="22"/>
                    </w:rPr>
                    <w:t xml:space="preserve"> or longer</w:t>
                  </w:r>
                  <w:r w:rsidR="003B481F" w:rsidRPr="00FA3EAA">
                    <w:rPr>
                      <w:sz w:val="22"/>
                      <w:szCs w:val="22"/>
                    </w:rPr>
                    <w:t xml:space="preserve"> who </w:t>
                  </w:r>
                  <w:r w:rsidR="00D52D90" w:rsidRPr="00FA3EAA">
                    <w:rPr>
                      <w:sz w:val="22"/>
                      <w:szCs w:val="22"/>
                    </w:rPr>
                    <w:t>were</w:t>
                  </w:r>
                  <w:r w:rsidR="003B481F" w:rsidRPr="00FA3EAA">
                    <w:rPr>
                      <w:sz w:val="22"/>
                      <w:szCs w:val="22"/>
                    </w:rPr>
                    <w:t xml:space="preserve"> assessed and referred to mental health se</w:t>
                  </w:r>
                  <w:r w:rsidR="00F8483C">
                    <w:rPr>
                      <w:sz w:val="22"/>
                      <w:szCs w:val="22"/>
                    </w:rPr>
                    <w:t xml:space="preserve">rvices by the Child Access Team (even if the assessment and referral took place prior to </w:t>
                  </w:r>
                  <w:r w:rsidR="00D74579">
                    <w:rPr>
                      <w:sz w:val="22"/>
                      <w:szCs w:val="22"/>
                    </w:rPr>
                    <w:t xml:space="preserve">the </w:t>
                  </w:r>
                  <w:r w:rsidR="00F8483C">
                    <w:rPr>
                      <w:sz w:val="22"/>
                      <w:szCs w:val="22"/>
                    </w:rPr>
                    <w:t>beginning of the reporting period).</w:t>
                  </w:r>
                </w:p>
                <w:p w:rsidR="003D4C9E" w:rsidRDefault="003D4C9E" w:rsidP="008F0A63">
                  <w:pPr>
                    <w:pStyle w:val="BlockText"/>
                    <w:rPr>
                      <w:sz w:val="22"/>
                      <w:szCs w:val="22"/>
                    </w:rPr>
                  </w:pPr>
                </w:p>
                <w:p w:rsidR="003D4C9E" w:rsidRDefault="003D4C9E" w:rsidP="003D4C9E">
                  <w:pPr>
                    <w:pStyle w:val="BlockText"/>
                    <w:rPr>
                      <w:sz w:val="22"/>
                      <w:szCs w:val="22"/>
                    </w:rPr>
                  </w:pPr>
                  <w:r>
                    <w:rPr>
                      <w:sz w:val="22"/>
                      <w:szCs w:val="22"/>
                    </w:rPr>
                    <w:t>The example below explains how to report children with multiple entries, or episodes of care, during the reporting period.</w:t>
                  </w:r>
                </w:p>
                <w:p w:rsidR="003D4C9E" w:rsidRDefault="003D4C9E" w:rsidP="003D4C9E">
                  <w:pPr>
                    <w:pStyle w:val="BlockText"/>
                    <w:rPr>
                      <w:sz w:val="22"/>
                      <w:szCs w:val="22"/>
                    </w:rPr>
                  </w:pPr>
                </w:p>
                <w:p w:rsidR="003D4C9E" w:rsidRDefault="003D4C9E" w:rsidP="003D4C9E">
                  <w:pPr>
                    <w:pStyle w:val="BlockText"/>
                    <w:rPr>
                      <w:sz w:val="22"/>
                      <w:szCs w:val="22"/>
                    </w:rPr>
                  </w:pPr>
                  <w:r w:rsidRPr="0079781F">
                    <w:rPr>
                      <w:b/>
                      <w:sz w:val="22"/>
                      <w:szCs w:val="22"/>
                    </w:rPr>
                    <w:t>EXAMPLE</w:t>
                  </w:r>
                  <w:r>
                    <w:rPr>
                      <w:sz w:val="22"/>
                      <w:szCs w:val="22"/>
                    </w:rPr>
                    <w:t xml:space="preserve">: If a child had two episodes of care during the reporting period, each of 30 days or longer, and the child was assessed as needing mental health services during both episodes of care, then count this child as two (2). If the child needed mental health services </w:t>
                  </w:r>
                  <w:r>
                    <w:rPr>
                      <w:sz w:val="22"/>
                      <w:szCs w:val="22"/>
                    </w:rPr>
                    <w:lastRenderedPageBreak/>
                    <w:t>during  one episode of care, left the agency and completed services before returning for the second episode of care, then count this child as one (1).</w:t>
                  </w:r>
                </w:p>
                <w:p w:rsidR="00A2640E" w:rsidRPr="00FA3EAA" w:rsidRDefault="00A2640E" w:rsidP="008F0A63">
                  <w:pPr>
                    <w:pStyle w:val="BlockText"/>
                    <w:rPr>
                      <w:sz w:val="22"/>
                      <w:szCs w:val="22"/>
                    </w:rPr>
                  </w:pPr>
                </w:p>
              </w:tc>
            </w:tr>
            <w:tr w:rsidR="00D40E28" w:rsidRPr="00FA3EAA" w:rsidTr="00D32DEC">
              <w:tc>
                <w:tcPr>
                  <w:tcW w:w="3394" w:type="dxa"/>
                  <w:tcBorders>
                    <w:bottom w:val="single" w:sz="4" w:space="0" w:color="auto"/>
                  </w:tcBorders>
                </w:tcPr>
                <w:p w:rsidR="00D40E28" w:rsidRPr="00FA3EAA" w:rsidRDefault="00D40E28" w:rsidP="008F0A63">
                  <w:pPr>
                    <w:pStyle w:val="BlockText"/>
                    <w:rPr>
                      <w:sz w:val="22"/>
                      <w:szCs w:val="22"/>
                    </w:rPr>
                  </w:pPr>
                  <w:r w:rsidRPr="00FA3EAA">
                    <w:rPr>
                      <w:b/>
                      <w:sz w:val="22"/>
                      <w:szCs w:val="22"/>
                    </w:rPr>
                    <w:lastRenderedPageBreak/>
                    <w:t>4</w:t>
                  </w:r>
                  <w:r w:rsidR="008B77F0">
                    <w:rPr>
                      <w:b/>
                      <w:sz w:val="22"/>
                      <w:szCs w:val="22"/>
                    </w:rPr>
                    <w:t>g</w:t>
                  </w:r>
                  <w:r w:rsidRPr="00FA3EAA">
                    <w:rPr>
                      <w:b/>
                      <w:sz w:val="22"/>
                      <w:szCs w:val="22"/>
                    </w:rPr>
                    <w:t>-</w:t>
                  </w:r>
                  <w:r w:rsidRPr="00FA3EAA">
                    <w:rPr>
                      <w:sz w:val="22"/>
                      <w:szCs w:val="22"/>
                    </w:rPr>
                    <w:t xml:space="preserve"> Number of children served by FFA during the reporting period who </w:t>
                  </w:r>
                  <w:r w:rsidR="003B481F" w:rsidRPr="00FA3EAA">
                    <w:rPr>
                      <w:sz w:val="22"/>
                      <w:szCs w:val="22"/>
                    </w:rPr>
                    <w:t>received mental health services.</w:t>
                  </w:r>
                </w:p>
                <w:p w:rsidR="003B481F" w:rsidRPr="00FA3EAA" w:rsidRDefault="003B481F" w:rsidP="008F0A63">
                  <w:pPr>
                    <w:pStyle w:val="BlockText"/>
                    <w:rPr>
                      <w:sz w:val="22"/>
                      <w:szCs w:val="22"/>
                    </w:rPr>
                  </w:pPr>
                </w:p>
              </w:tc>
              <w:tc>
                <w:tcPr>
                  <w:tcW w:w="3395" w:type="dxa"/>
                  <w:tcBorders>
                    <w:bottom w:val="single" w:sz="4" w:space="0" w:color="auto"/>
                  </w:tcBorders>
                </w:tcPr>
                <w:p w:rsidR="00D40E28" w:rsidRDefault="00F8483C" w:rsidP="008F0A63">
                  <w:pPr>
                    <w:pStyle w:val="BlockText"/>
                    <w:rPr>
                      <w:sz w:val="22"/>
                      <w:szCs w:val="22"/>
                    </w:rPr>
                  </w:pPr>
                  <w:r>
                    <w:rPr>
                      <w:sz w:val="22"/>
                      <w:szCs w:val="22"/>
                    </w:rPr>
                    <w:t xml:space="preserve">Of the children reported in 4g, indicate </w:t>
                  </w:r>
                  <w:r w:rsidR="00D40E28" w:rsidRPr="00FA3EAA">
                    <w:rPr>
                      <w:sz w:val="22"/>
                      <w:szCs w:val="22"/>
                    </w:rPr>
                    <w:t xml:space="preserve">how many received </w:t>
                  </w:r>
                  <w:r w:rsidR="003B481F" w:rsidRPr="00FA3EAA">
                    <w:rPr>
                      <w:sz w:val="22"/>
                      <w:szCs w:val="22"/>
                    </w:rPr>
                    <w:t>needed mental health</w:t>
                  </w:r>
                  <w:r w:rsidR="00D40E28" w:rsidRPr="00FA3EAA">
                    <w:rPr>
                      <w:sz w:val="22"/>
                      <w:szCs w:val="22"/>
                    </w:rPr>
                    <w:t xml:space="preserve"> services (i.e. counseling, support groups, medication monitoring, etc)</w:t>
                  </w:r>
                  <w:r w:rsidR="00836451" w:rsidRPr="00FA3EAA">
                    <w:rPr>
                      <w:sz w:val="22"/>
                      <w:szCs w:val="22"/>
                    </w:rPr>
                    <w:t xml:space="preserve"> as of the end of the reporting period or at discharge</w:t>
                  </w:r>
                  <w:r w:rsidR="00D40E28" w:rsidRPr="00FA3EAA">
                    <w:rPr>
                      <w:sz w:val="22"/>
                      <w:szCs w:val="22"/>
                    </w:rPr>
                    <w:t>.</w:t>
                  </w:r>
                </w:p>
                <w:p w:rsidR="00CE5893" w:rsidRDefault="00CE5893" w:rsidP="008F0A63">
                  <w:pPr>
                    <w:pStyle w:val="BlockText"/>
                    <w:rPr>
                      <w:sz w:val="22"/>
                      <w:szCs w:val="22"/>
                    </w:rPr>
                  </w:pPr>
                </w:p>
                <w:p w:rsidR="00CE5893" w:rsidRDefault="00CE5893" w:rsidP="00CE5893">
                  <w:pPr>
                    <w:pStyle w:val="BlockText"/>
                    <w:rPr>
                      <w:sz w:val="22"/>
                      <w:szCs w:val="22"/>
                    </w:rPr>
                  </w:pPr>
                  <w:r>
                    <w:rPr>
                      <w:sz w:val="22"/>
                      <w:szCs w:val="22"/>
                    </w:rPr>
                    <w:t>The example below explains how to report children with multiple entries, or episodes of care, during the reporting period.</w:t>
                  </w:r>
                </w:p>
                <w:p w:rsidR="00CE5893" w:rsidRDefault="00CE5893" w:rsidP="00CE5893">
                  <w:pPr>
                    <w:pStyle w:val="BlockText"/>
                    <w:rPr>
                      <w:sz w:val="22"/>
                      <w:szCs w:val="22"/>
                    </w:rPr>
                  </w:pPr>
                </w:p>
                <w:p w:rsidR="00CE5893" w:rsidRDefault="00CE5893" w:rsidP="00CE5893">
                  <w:pPr>
                    <w:pStyle w:val="BlockText"/>
                    <w:rPr>
                      <w:sz w:val="22"/>
                      <w:szCs w:val="22"/>
                    </w:rPr>
                  </w:pPr>
                  <w:r w:rsidRPr="0079781F">
                    <w:rPr>
                      <w:b/>
                      <w:sz w:val="22"/>
                      <w:szCs w:val="22"/>
                    </w:rPr>
                    <w:t>EXAMPLE</w:t>
                  </w:r>
                  <w:r>
                    <w:rPr>
                      <w:sz w:val="22"/>
                      <w:szCs w:val="22"/>
                    </w:rPr>
                    <w:t>: If a child had two episodes of care during the reporting period, each of 30 days or longer, and the child received needed mental health services during both episodes of care, then count this child as two (2). If the child received needed mental health services during one episode of care but not the other, count this child as one (1).</w:t>
                  </w:r>
                </w:p>
                <w:p w:rsidR="00CE5893" w:rsidRPr="00FA3EAA" w:rsidRDefault="00CE5893" w:rsidP="008F0A63">
                  <w:pPr>
                    <w:pStyle w:val="BlockText"/>
                    <w:rPr>
                      <w:sz w:val="22"/>
                      <w:szCs w:val="22"/>
                    </w:rPr>
                  </w:pPr>
                </w:p>
              </w:tc>
            </w:tr>
            <w:tr w:rsidR="00555339" w:rsidRPr="00FA3EAA" w:rsidTr="00D32DEC">
              <w:tc>
                <w:tcPr>
                  <w:tcW w:w="6789" w:type="dxa"/>
                  <w:gridSpan w:val="2"/>
                  <w:shd w:val="clear" w:color="auto" w:fill="FFCC99"/>
                </w:tcPr>
                <w:p w:rsidR="00555339" w:rsidRPr="00555339" w:rsidRDefault="00555339" w:rsidP="00555339">
                  <w:pPr>
                    <w:pStyle w:val="BlockText"/>
                    <w:jc w:val="center"/>
                    <w:rPr>
                      <w:b/>
                      <w:sz w:val="22"/>
                      <w:szCs w:val="22"/>
                    </w:rPr>
                  </w:pPr>
                  <w:r>
                    <w:rPr>
                      <w:b/>
                      <w:sz w:val="22"/>
                      <w:szCs w:val="22"/>
                    </w:rPr>
                    <w:t>Education Section</w:t>
                  </w:r>
                </w:p>
              </w:tc>
            </w:tr>
            <w:tr w:rsidR="00D40E28" w:rsidRPr="00FA3EAA" w:rsidTr="00E33125">
              <w:tc>
                <w:tcPr>
                  <w:tcW w:w="3394" w:type="dxa"/>
                </w:tcPr>
                <w:p w:rsidR="00D40E28" w:rsidRPr="00FA3EAA" w:rsidRDefault="00D40E28" w:rsidP="008F0A63">
                  <w:pPr>
                    <w:pStyle w:val="BlockText"/>
                    <w:rPr>
                      <w:b/>
                      <w:sz w:val="22"/>
                      <w:szCs w:val="22"/>
                    </w:rPr>
                  </w:pPr>
                  <w:r w:rsidRPr="00FA3EAA">
                    <w:rPr>
                      <w:b/>
                      <w:sz w:val="22"/>
                      <w:szCs w:val="22"/>
                    </w:rPr>
                    <w:t>5a</w:t>
                  </w:r>
                  <w:r w:rsidRPr="00FA3EAA">
                    <w:rPr>
                      <w:sz w:val="22"/>
                      <w:szCs w:val="22"/>
                    </w:rPr>
                    <w:t xml:space="preserve"> – Number of </w:t>
                  </w:r>
                  <w:r w:rsidRPr="009E4327">
                    <w:rPr>
                      <w:sz w:val="22"/>
                      <w:szCs w:val="22"/>
                    </w:rPr>
                    <w:t>school</w:t>
                  </w:r>
                  <w:r w:rsidR="00F8483C">
                    <w:rPr>
                      <w:sz w:val="22"/>
                      <w:szCs w:val="22"/>
                    </w:rPr>
                    <w:t>-</w:t>
                  </w:r>
                  <w:r w:rsidRPr="009E4327">
                    <w:rPr>
                      <w:sz w:val="22"/>
                      <w:szCs w:val="22"/>
                    </w:rPr>
                    <w:t>age</w:t>
                  </w:r>
                  <w:r w:rsidRPr="00FA3EAA">
                    <w:rPr>
                      <w:sz w:val="22"/>
                      <w:szCs w:val="22"/>
                    </w:rPr>
                    <w:t xml:space="preserve"> </w:t>
                  </w:r>
                  <w:r w:rsidR="00200563">
                    <w:rPr>
                      <w:sz w:val="22"/>
                      <w:szCs w:val="22"/>
                    </w:rPr>
                    <w:t xml:space="preserve">(6 to 18 years old) </w:t>
                  </w:r>
                  <w:r w:rsidRPr="00FA3EAA">
                    <w:rPr>
                      <w:sz w:val="22"/>
                      <w:szCs w:val="22"/>
                    </w:rPr>
                    <w:t>children served by FFA during the reporting period</w:t>
                  </w:r>
                </w:p>
              </w:tc>
              <w:tc>
                <w:tcPr>
                  <w:tcW w:w="3395" w:type="dxa"/>
                </w:tcPr>
                <w:p w:rsidR="00D40E28" w:rsidRPr="00FD4D2C" w:rsidRDefault="00FD4D2C" w:rsidP="008F0A63">
                  <w:pPr>
                    <w:pStyle w:val="BlockText"/>
                    <w:rPr>
                      <w:b/>
                      <w:sz w:val="22"/>
                      <w:szCs w:val="22"/>
                    </w:rPr>
                  </w:pPr>
                  <w:r w:rsidRPr="00FD4D2C">
                    <w:rPr>
                      <w:b/>
                      <w:sz w:val="22"/>
                      <w:szCs w:val="22"/>
                    </w:rPr>
                    <w:t xml:space="preserve">NOTE: This number is computed automatically based on the </w:t>
                  </w:r>
                  <w:r w:rsidR="00DD52F7">
                    <w:rPr>
                      <w:b/>
                      <w:sz w:val="22"/>
                      <w:szCs w:val="22"/>
                    </w:rPr>
                    <w:t>information provided on the census sheet</w:t>
                  </w:r>
                  <w:r w:rsidRPr="00FD4D2C">
                    <w:rPr>
                      <w:b/>
                      <w:sz w:val="22"/>
                      <w:szCs w:val="22"/>
                    </w:rPr>
                    <w:t>.</w:t>
                  </w:r>
                  <w:r w:rsidR="009E4327">
                    <w:rPr>
                      <w:b/>
                      <w:sz w:val="22"/>
                      <w:szCs w:val="22"/>
                    </w:rPr>
                    <w:t xml:space="preserve"> For the purposes of this report, school-age children are defined as children 6-18 years of age.</w:t>
                  </w:r>
                </w:p>
              </w:tc>
            </w:tr>
            <w:tr w:rsidR="00D40E28" w:rsidRPr="00FA3EAA" w:rsidTr="00E33125">
              <w:tc>
                <w:tcPr>
                  <w:tcW w:w="3394" w:type="dxa"/>
                </w:tcPr>
                <w:p w:rsidR="00D40E28" w:rsidRPr="00FA3EAA" w:rsidRDefault="00D40E28" w:rsidP="008F0A63">
                  <w:pPr>
                    <w:pStyle w:val="BlockText"/>
                    <w:rPr>
                      <w:sz w:val="22"/>
                      <w:szCs w:val="22"/>
                    </w:rPr>
                  </w:pPr>
                  <w:r w:rsidRPr="00FA3EAA">
                    <w:rPr>
                      <w:b/>
                      <w:sz w:val="22"/>
                      <w:szCs w:val="22"/>
                    </w:rPr>
                    <w:t>5b</w:t>
                  </w:r>
                  <w:r w:rsidRPr="00FA3EAA">
                    <w:rPr>
                      <w:sz w:val="22"/>
                      <w:szCs w:val="22"/>
                    </w:rPr>
                    <w:t xml:space="preserve"> – Number of </w:t>
                  </w:r>
                  <w:r w:rsidR="00681C5F" w:rsidRPr="00F8483C">
                    <w:rPr>
                      <w:sz w:val="22"/>
                      <w:szCs w:val="22"/>
                    </w:rPr>
                    <w:t xml:space="preserve">school-age </w:t>
                  </w:r>
                  <w:r w:rsidRPr="00F8483C">
                    <w:rPr>
                      <w:sz w:val="22"/>
                      <w:szCs w:val="22"/>
                    </w:rPr>
                    <w:t>children served by</w:t>
                  </w:r>
                  <w:r w:rsidRPr="00FA3EAA">
                    <w:rPr>
                      <w:sz w:val="22"/>
                      <w:szCs w:val="22"/>
                    </w:rPr>
                    <w:t xml:space="preserve"> FFA during the reporting period with 95% school attendance or higher (excluding excused absences</w:t>
                  </w:r>
                  <w:r w:rsidR="00836451" w:rsidRPr="00FA3EAA">
                    <w:rPr>
                      <w:sz w:val="22"/>
                      <w:szCs w:val="22"/>
                    </w:rPr>
                    <w:t>)</w:t>
                  </w:r>
                </w:p>
              </w:tc>
              <w:tc>
                <w:tcPr>
                  <w:tcW w:w="3395" w:type="dxa"/>
                </w:tcPr>
                <w:p w:rsidR="00D40E28" w:rsidRDefault="00D40E28" w:rsidP="008F0A63">
                  <w:pPr>
                    <w:pStyle w:val="BlockText"/>
                    <w:rPr>
                      <w:sz w:val="22"/>
                      <w:szCs w:val="22"/>
                    </w:rPr>
                  </w:pPr>
                  <w:r w:rsidRPr="00FA3EAA">
                    <w:rPr>
                      <w:sz w:val="22"/>
                      <w:szCs w:val="22"/>
                    </w:rPr>
                    <w:t xml:space="preserve">Include all school-age children </w:t>
                  </w:r>
                  <w:r w:rsidR="0082193F">
                    <w:rPr>
                      <w:sz w:val="22"/>
                      <w:szCs w:val="22"/>
                    </w:rPr>
                    <w:t xml:space="preserve">(ages </w:t>
                  </w:r>
                  <w:r w:rsidR="00E606DB">
                    <w:rPr>
                      <w:sz w:val="22"/>
                      <w:szCs w:val="22"/>
                    </w:rPr>
                    <w:t>6</w:t>
                  </w:r>
                  <w:r w:rsidR="0082193F">
                    <w:rPr>
                      <w:sz w:val="22"/>
                      <w:szCs w:val="22"/>
                    </w:rPr>
                    <w:t xml:space="preserve">-18) </w:t>
                  </w:r>
                  <w:r w:rsidRPr="00FA3EAA">
                    <w:rPr>
                      <w:sz w:val="22"/>
                      <w:szCs w:val="22"/>
                    </w:rPr>
                    <w:t xml:space="preserve">with LOS </w:t>
                  </w:r>
                  <w:r w:rsidR="0082193F">
                    <w:rPr>
                      <w:sz w:val="22"/>
                      <w:szCs w:val="22"/>
                    </w:rPr>
                    <w:t>of</w:t>
                  </w:r>
                  <w:r w:rsidRPr="00FA3EAA">
                    <w:rPr>
                      <w:sz w:val="22"/>
                      <w:szCs w:val="22"/>
                    </w:rPr>
                    <w:t xml:space="preserve"> 30 days</w:t>
                  </w:r>
                  <w:r w:rsidR="0082193F">
                    <w:rPr>
                      <w:sz w:val="22"/>
                      <w:szCs w:val="22"/>
                    </w:rPr>
                    <w:t xml:space="preserve"> or more</w:t>
                  </w:r>
                  <w:r w:rsidRPr="00FA3EAA">
                    <w:rPr>
                      <w:sz w:val="22"/>
                      <w:szCs w:val="22"/>
                    </w:rPr>
                    <w:t>.</w:t>
                  </w:r>
                </w:p>
                <w:p w:rsidR="00DE65B1" w:rsidRDefault="00DE65B1" w:rsidP="00DE65B1">
                  <w:pPr>
                    <w:pStyle w:val="BlockText"/>
                    <w:rPr>
                      <w:sz w:val="22"/>
                      <w:szCs w:val="22"/>
                    </w:rPr>
                  </w:pPr>
                </w:p>
                <w:p w:rsidR="00DE65B1" w:rsidRDefault="00DE65B1" w:rsidP="00DE65B1">
                  <w:pPr>
                    <w:pStyle w:val="BlockText"/>
                    <w:rPr>
                      <w:sz w:val="22"/>
                      <w:szCs w:val="22"/>
                    </w:rPr>
                  </w:pPr>
                  <w:r>
                    <w:rPr>
                      <w:sz w:val="22"/>
                      <w:szCs w:val="22"/>
                    </w:rPr>
                    <w:t>The example below explains how to report children with multiple entries, or episodes of care, during the reporting period.</w:t>
                  </w:r>
                </w:p>
                <w:p w:rsidR="00F8483C" w:rsidRDefault="00F8483C" w:rsidP="008F0A63">
                  <w:pPr>
                    <w:pStyle w:val="BlockText"/>
                    <w:rPr>
                      <w:sz w:val="22"/>
                      <w:szCs w:val="22"/>
                    </w:rPr>
                  </w:pPr>
                </w:p>
                <w:p w:rsidR="00DE65B1" w:rsidRDefault="00DE65B1" w:rsidP="00DE65B1">
                  <w:pPr>
                    <w:pStyle w:val="BlockText"/>
                    <w:rPr>
                      <w:sz w:val="22"/>
                      <w:szCs w:val="22"/>
                    </w:rPr>
                  </w:pPr>
                  <w:r w:rsidRPr="0079781F">
                    <w:rPr>
                      <w:b/>
                      <w:sz w:val="22"/>
                      <w:szCs w:val="22"/>
                    </w:rPr>
                    <w:t>EXAMPLE</w:t>
                  </w:r>
                  <w:r>
                    <w:rPr>
                      <w:sz w:val="22"/>
                      <w:szCs w:val="22"/>
                    </w:rPr>
                    <w:t xml:space="preserve">: If a child had two episodes of care during the </w:t>
                  </w:r>
                  <w:r>
                    <w:rPr>
                      <w:sz w:val="22"/>
                      <w:szCs w:val="22"/>
                    </w:rPr>
                    <w:lastRenderedPageBreak/>
                    <w:t>reporting period, each of 30 days or longer, and the child had 95% or better school attendance during both episodes of care, then count this child as two (2). If the child had 95% or better school attendance during  one episode of care, but not the other, then count this child as one (1).</w:t>
                  </w:r>
                </w:p>
                <w:p w:rsidR="00DE65B1" w:rsidRDefault="00DE65B1" w:rsidP="008F0A63">
                  <w:pPr>
                    <w:pStyle w:val="BlockText"/>
                    <w:rPr>
                      <w:b/>
                      <w:sz w:val="22"/>
                      <w:szCs w:val="22"/>
                    </w:rPr>
                  </w:pPr>
                </w:p>
                <w:p w:rsidR="00F8483C" w:rsidRPr="0082193F" w:rsidRDefault="00F8483C" w:rsidP="008F0A63">
                  <w:pPr>
                    <w:pStyle w:val="BlockText"/>
                    <w:rPr>
                      <w:b/>
                      <w:sz w:val="22"/>
                      <w:szCs w:val="22"/>
                    </w:rPr>
                  </w:pPr>
                  <w:r w:rsidRPr="0082193F">
                    <w:rPr>
                      <w:b/>
                      <w:sz w:val="22"/>
                      <w:szCs w:val="22"/>
                    </w:rPr>
                    <w:t xml:space="preserve">NOTE: </w:t>
                  </w:r>
                  <w:r w:rsidR="00362E97">
                    <w:rPr>
                      <w:b/>
                      <w:sz w:val="22"/>
                      <w:szCs w:val="22"/>
                    </w:rPr>
                    <w:t xml:space="preserve">This </w:t>
                  </w:r>
                  <w:r w:rsidR="0082193F">
                    <w:rPr>
                      <w:b/>
                      <w:sz w:val="22"/>
                      <w:szCs w:val="22"/>
                    </w:rPr>
                    <w:t xml:space="preserve">information </w:t>
                  </w:r>
                  <w:r w:rsidR="00362E97">
                    <w:rPr>
                      <w:b/>
                      <w:sz w:val="22"/>
                      <w:szCs w:val="22"/>
                    </w:rPr>
                    <w:t xml:space="preserve">should come </w:t>
                  </w:r>
                  <w:r w:rsidR="0082193F">
                    <w:rPr>
                      <w:b/>
                      <w:sz w:val="22"/>
                      <w:szCs w:val="22"/>
                    </w:rPr>
                    <w:t>from school report cards.</w:t>
                  </w:r>
                </w:p>
              </w:tc>
            </w:tr>
            <w:tr w:rsidR="00D40E28" w:rsidRPr="00FA3EAA" w:rsidTr="00E33125">
              <w:tc>
                <w:tcPr>
                  <w:tcW w:w="3394" w:type="dxa"/>
                </w:tcPr>
                <w:p w:rsidR="00D40E28" w:rsidRPr="00FA3EAA" w:rsidRDefault="00D40E28" w:rsidP="008F0A63">
                  <w:pPr>
                    <w:pStyle w:val="BlockText"/>
                    <w:rPr>
                      <w:b/>
                      <w:sz w:val="22"/>
                      <w:szCs w:val="22"/>
                    </w:rPr>
                  </w:pPr>
                  <w:r w:rsidRPr="00FA3EAA">
                    <w:rPr>
                      <w:b/>
                      <w:sz w:val="22"/>
                      <w:szCs w:val="22"/>
                    </w:rPr>
                    <w:lastRenderedPageBreak/>
                    <w:t>5c</w:t>
                  </w:r>
                  <w:r w:rsidRPr="00FA3EAA">
                    <w:rPr>
                      <w:sz w:val="22"/>
                      <w:szCs w:val="22"/>
                    </w:rPr>
                    <w:t xml:space="preserve"> – Number of </w:t>
                  </w:r>
                  <w:r w:rsidR="00A566B6" w:rsidRPr="0082193F">
                    <w:rPr>
                      <w:sz w:val="22"/>
                      <w:szCs w:val="22"/>
                    </w:rPr>
                    <w:t xml:space="preserve">school-age </w:t>
                  </w:r>
                  <w:r w:rsidRPr="0082193F">
                    <w:rPr>
                      <w:sz w:val="22"/>
                      <w:szCs w:val="22"/>
                    </w:rPr>
                    <w:t>children</w:t>
                  </w:r>
                  <w:r w:rsidRPr="00FA3EAA">
                    <w:rPr>
                      <w:sz w:val="22"/>
                      <w:szCs w:val="22"/>
                    </w:rPr>
                    <w:t xml:space="preserve"> served by FFA during the reporting period who have been identified as needing educational support services such as IEP, Student Study Team,  etc.</w:t>
                  </w:r>
                </w:p>
              </w:tc>
              <w:tc>
                <w:tcPr>
                  <w:tcW w:w="3395" w:type="dxa"/>
                </w:tcPr>
                <w:p w:rsidR="00D40E28" w:rsidRDefault="00D40E28" w:rsidP="008F0A63">
                  <w:pPr>
                    <w:pStyle w:val="BlockText"/>
                    <w:rPr>
                      <w:sz w:val="22"/>
                      <w:szCs w:val="22"/>
                    </w:rPr>
                  </w:pPr>
                  <w:r w:rsidRPr="00FA3EAA">
                    <w:rPr>
                      <w:sz w:val="22"/>
                      <w:szCs w:val="22"/>
                    </w:rPr>
                    <w:t xml:space="preserve">Include all school-age children </w:t>
                  </w:r>
                  <w:r w:rsidR="00D74579">
                    <w:rPr>
                      <w:sz w:val="22"/>
                      <w:szCs w:val="22"/>
                    </w:rPr>
                    <w:t xml:space="preserve">(ages </w:t>
                  </w:r>
                  <w:r w:rsidR="00CD3325">
                    <w:rPr>
                      <w:sz w:val="22"/>
                      <w:szCs w:val="22"/>
                    </w:rPr>
                    <w:t>6</w:t>
                  </w:r>
                  <w:r w:rsidR="00D74579">
                    <w:rPr>
                      <w:sz w:val="22"/>
                      <w:szCs w:val="22"/>
                    </w:rPr>
                    <w:t xml:space="preserve">-18) </w:t>
                  </w:r>
                  <w:r w:rsidRPr="00FA3EAA">
                    <w:rPr>
                      <w:sz w:val="22"/>
                      <w:szCs w:val="22"/>
                    </w:rPr>
                    <w:t>with LOS over 30 days.</w:t>
                  </w:r>
                </w:p>
                <w:p w:rsidR="00FC2B08" w:rsidRDefault="00FC2B08" w:rsidP="008F0A63">
                  <w:pPr>
                    <w:pStyle w:val="BlockText"/>
                    <w:rPr>
                      <w:sz w:val="22"/>
                      <w:szCs w:val="22"/>
                    </w:rPr>
                  </w:pPr>
                </w:p>
                <w:p w:rsidR="00FC2B08" w:rsidRDefault="00FC2B08" w:rsidP="00FC2B08">
                  <w:pPr>
                    <w:pStyle w:val="BlockText"/>
                    <w:rPr>
                      <w:sz w:val="22"/>
                      <w:szCs w:val="22"/>
                    </w:rPr>
                  </w:pPr>
                  <w:r>
                    <w:rPr>
                      <w:sz w:val="22"/>
                      <w:szCs w:val="22"/>
                    </w:rPr>
                    <w:t>The example below explains how to report children with multiple entries, or episodes of care, during the reporting period.</w:t>
                  </w:r>
                </w:p>
                <w:p w:rsidR="00FC2B08" w:rsidRDefault="00FC2B08" w:rsidP="00FC2B08">
                  <w:pPr>
                    <w:pStyle w:val="BlockText"/>
                    <w:rPr>
                      <w:sz w:val="22"/>
                      <w:szCs w:val="22"/>
                    </w:rPr>
                  </w:pPr>
                </w:p>
                <w:p w:rsidR="00FC2B08" w:rsidRDefault="00FC2B08" w:rsidP="00FC2B08">
                  <w:pPr>
                    <w:pStyle w:val="BlockText"/>
                    <w:rPr>
                      <w:sz w:val="22"/>
                      <w:szCs w:val="22"/>
                    </w:rPr>
                  </w:pPr>
                  <w:r w:rsidRPr="0079781F">
                    <w:rPr>
                      <w:b/>
                      <w:sz w:val="22"/>
                      <w:szCs w:val="22"/>
                    </w:rPr>
                    <w:t>EXAMPLE</w:t>
                  </w:r>
                  <w:r>
                    <w:rPr>
                      <w:sz w:val="22"/>
                      <w:szCs w:val="22"/>
                    </w:rPr>
                    <w:t>: If a child had two episodes of care during the reporting period, each of 30 days or longer, and the child needed educational supports during both episodes of care, then count this child as two (2). If the child needed educational supports during  one episode of care, but not the other, then count this child as one (1).</w:t>
                  </w:r>
                </w:p>
                <w:p w:rsidR="00FC2B08" w:rsidRPr="00FA3EAA" w:rsidRDefault="00FC2B08" w:rsidP="008F0A63">
                  <w:pPr>
                    <w:pStyle w:val="BlockText"/>
                    <w:rPr>
                      <w:sz w:val="22"/>
                      <w:szCs w:val="22"/>
                    </w:rPr>
                  </w:pPr>
                </w:p>
              </w:tc>
            </w:tr>
            <w:tr w:rsidR="00D40E28" w:rsidRPr="00FA3EAA" w:rsidTr="00E33125">
              <w:tc>
                <w:tcPr>
                  <w:tcW w:w="3394" w:type="dxa"/>
                </w:tcPr>
                <w:p w:rsidR="00D40E28" w:rsidRPr="00FA3EAA" w:rsidRDefault="00D40E28" w:rsidP="008F0A63">
                  <w:pPr>
                    <w:pStyle w:val="BlockText"/>
                    <w:rPr>
                      <w:sz w:val="22"/>
                      <w:szCs w:val="22"/>
                    </w:rPr>
                  </w:pPr>
                  <w:r w:rsidRPr="00FA3EAA">
                    <w:rPr>
                      <w:b/>
                      <w:sz w:val="22"/>
                      <w:szCs w:val="22"/>
                    </w:rPr>
                    <w:t>5d</w:t>
                  </w:r>
                  <w:r w:rsidRPr="00FA3EAA">
                    <w:rPr>
                      <w:sz w:val="22"/>
                      <w:szCs w:val="22"/>
                    </w:rPr>
                    <w:t xml:space="preserve"> – Number of </w:t>
                  </w:r>
                  <w:r w:rsidR="00A566B6" w:rsidRPr="00D74579">
                    <w:rPr>
                      <w:sz w:val="22"/>
                      <w:szCs w:val="22"/>
                    </w:rPr>
                    <w:t>school-age</w:t>
                  </w:r>
                  <w:r w:rsidR="00A566B6" w:rsidRPr="00FA3EAA">
                    <w:rPr>
                      <w:sz w:val="22"/>
                      <w:szCs w:val="22"/>
                    </w:rPr>
                    <w:t xml:space="preserve"> </w:t>
                  </w:r>
                  <w:r w:rsidRPr="00FA3EAA">
                    <w:rPr>
                      <w:sz w:val="22"/>
                      <w:szCs w:val="22"/>
                    </w:rPr>
                    <w:t>children served by FFA who have educational support services in place such as IEP, Student Study Team, etc.</w:t>
                  </w:r>
                </w:p>
              </w:tc>
              <w:tc>
                <w:tcPr>
                  <w:tcW w:w="3395" w:type="dxa"/>
                </w:tcPr>
                <w:p w:rsidR="00D40E28" w:rsidRDefault="00FC2B08" w:rsidP="008F0A63">
                  <w:pPr>
                    <w:pStyle w:val="BlockText"/>
                    <w:rPr>
                      <w:sz w:val="22"/>
                      <w:szCs w:val="22"/>
                    </w:rPr>
                  </w:pPr>
                  <w:r>
                    <w:rPr>
                      <w:sz w:val="22"/>
                      <w:szCs w:val="22"/>
                    </w:rPr>
                    <w:t xml:space="preserve">Of the children reported in 5c, indicate how many had educational supports in place. </w:t>
                  </w:r>
                  <w:r w:rsidR="00D40E28" w:rsidRPr="00FA3EAA">
                    <w:rPr>
                      <w:sz w:val="22"/>
                      <w:szCs w:val="22"/>
                    </w:rPr>
                    <w:t xml:space="preserve">Include all school-age children with LOS </w:t>
                  </w:r>
                  <w:r>
                    <w:rPr>
                      <w:sz w:val="22"/>
                      <w:szCs w:val="22"/>
                    </w:rPr>
                    <w:t>of 30 days or longer.</w:t>
                  </w:r>
                </w:p>
                <w:p w:rsidR="00FC2B08" w:rsidRDefault="00FC2B08" w:rsidP="008F0A63">
                  <w:pPr>
                    <w:pStyle w:val="BlockText"/>
                    <w:rPr>
                      <w:sz w:val="22"/>
                      <w:szCs w:val="22"/>
                    </w:rPr>
                  </w:pPr>
                </w:p>
                <w:p w:rsidR="00FC2B08" w:rsidRDefault="00FC2B08" w:rsidP="00FC2B08">
                  <w:pPr>
                    <w:pStyle w:val="BlockText"/>
                    <w:rPr>
                      <w:sz w:val="22"/>
                      <w:szCs w:val="22"/>
                    </w:rPr>
                  </w:pPr>
                  <w:r>
                    <w:rPr>
                      <w:sz w:val="22"/>
                      <w:szCs w:val="22"/>
                    </w:rPr>
                    <w:t>The example below explains how to report children with multiple entries, or episodes of care, during the reporting period.</w:t>
                  </w:r>
                </w:p>
                <w:p w:rsidR="00FC2B08" w:rsidRDefault="00FC2B08" w:rsidP="00FC2B08">
                  <w:pPr>
                    <w:pStyle w:val="BlockText"/>
                    <w:rPr>
                      <w:sz w:val="22"/>
                      <w:szCs w:val="22"/>
                    </w:rPr>
                  </w:pPr>
                </w:p>
                <w:p w:rsidR="00FC2B08" w:rsidRDefault="00FC2B08" w:rsidP="00FC2B08">
                  <w:pPr>
                    <w:pStyle w:val="BlockText"/>
                    <w:rPr>
                      <w:sz w:val="22"/>
                      <w:szCs w:val="22"/>
                    </w:rPr>
                  </w:pPr>
                  <w:r w:rsidRPr="0079781F">
                    <w:rPr>
                      <w:b/>
                      <w:sz w:val="22"/>
                      <w:szCs w:val="22"/>
                    </w:rPr>
                    <w:t>EXAMPLE</w:t>
                  </w:r>
                  <w:r>
                    <w:rPr>
                      <w:sz w:val="22"/>
                      <w:szCs w:val="22"/>
                    </w:rPr>
                    <w:t xml:space="preserve">: If a child had two episodes of care during the reporting period, each of 30 days or longer, and the child needed and had educational supports in place during both episodes of care, then count this child as two (2). If the child needed educational supports and had them during  one episode </w:t>
                  </w:r>
                  <w:r>
                    <w:rPr>
                      <w:sz w:val="22"/>
                      <w:szCs w:val="22"/>
                    </w:rPr>
                    <w:lastRenderedPageBreak/>
                    <w:t>of care, but not the other, then count this child as one (1).</w:t>
                  </w:r>
                </w:p>
                <w:p w:rsidR="00FC2B08" w:rsidRPr="00FA3EAA" w:rsidRDefault="00FC2B08" w:rsidP="008F0A63">
                  <w:pPr>
                    <w:pStyle w:val="BlockText"/>
                    <w:rPr>
                      <w:sz w:val="22"/>
                      <w:szCs w:val="22"/>
                    </w:rPr>
                  </w:pPr>
                </w:p>
              </w:tc>
            </w:tr>
            <w:tr w:rsidR="00D16E41" w:rsidRPr="00FA3EAA" w:rsidTr="00270B37">
              <w:tc>
                <w:tcPr>
                  <w:tcW w:w="6789" w:type="dxa"/>
                  <w:gridSpan w:val="2"/>
                  <w:shd w:val="clear" w:color="auto" w:fill="FFCC99"/>
                </w:tcPr>
                <w:p w:rsidR="00D16E41" w:rsidRPr="00555339" w:rsidRDefault="0075170D" w:rsidP="00270B37">
                  <w:pPr>
                    <w:pStyle w:val="BlockText"/>
                    <w:jc w:val="center"/>
                    <w:rPr>
                      <w:b/>
                      <w:sz w:val="22"/>
                      <w:szCs w:val="22"/>
                    </w:rPr>
                  </w:pPr>
                  <w:r>
                    <w:rPr>
                      <w:b/>
                      <w:sz w:val="22"/>
                      <w:szCs w:val="22"/>
                    </w:rPr>
                    <w:lastRenderedPageBreak/>
                    <w:t>Extended Foster Care Addendum</w:t>
                  </w:r>
                </w:p>
              </w:tc>
            </w:tr>
            <w:tr w:rsidR="00BC6055" w:rsidRPr="00FA3EAA" w:rsidTr="00270B37">
              <w:tc>
                <w:tcPr>
                  <w:tcW w:w="3394" w:type="dxa"/>
                </w:tcPr>
                <w:p w:rsidR="00BC6055" w:rsidRPr="0075170D" w:rsidRDefault="00BC6055" w:rsidP="0075170D">
                  <w:pPr>
                    <w:pStyle w:val="BlockText"/>
                    <w:rPr>
                      <w:b/>
                      <w:sz w:val="22"/>
                      <w:szCs w:val="22"/>
                    </w:rPr>
                  </w:pPr>
                  <w:r w:rsidRPr="0075170D">
                    <w:rPr>
                      <w:b/>
                      <w:sz w:val="22"/>
                      <w:szCs w:val="22"/>
                    </w:rPr>
                    <w:t>6a</w:t>
                  </w:r>
                  <w:r>
                    <w:rPr>
                      <w:sz w:val="22"/>
                      <w:szCs w:val="22"/>
                    </w:rPr>
                    <w:t xml:space="preserve"> – Number of non-minor dependents served by FFA during the reporting period who opted to participate in extended foster care (AB12).</w:t>
                  </w:r>
                </w:p>
              </w:tc>
              <w:tc>
                <w:tcPr>
                  <w:tcW w:w="3395" w:type="dxa"/>
                </w:tcPr>
                <w:p w:rsidR="00BC6055" w:rsidRDefault="00BC6055" w:rsidP="0075170D">
                  <w:pPr>
                    <w:pStyle w:val="BlockText"/>
                    <w:rPr>
                      <w:sz w:val="22"/>
                      <w:szCs w:val="22"/>
                    </w:rPr>
                  </w:pPr>
                  <w:r>
                    <w:rPr>
                      <w:sz w:val="22"/>
                      <w:szCs w:val="22"/>
                    </w:rPr>
                    <w:t>Self-explanatory.</w:t>
                  </w:r>
                </w:p>
              </w:tc>
            </w:tr>
            <w:tr w:rsidR="00D16E41" w:rsidRPr="00FA3EAA" w:rsidTr="00270B37">
              <w:tc>
                <w:tcPr>
                  <w:tcW w:w="3394" w:type="dxa"/>
                </w:tcPr>
                <w:p w:rsidR="00D16E41" w:rsidRPr="0075170D" w:rsidRDefault="0075170D" w:rsidP="0075170D">
                  <w:pPr>
                    <w:pStyle w:val="BlockText"/>
                    <w:rPr>
                      <w:sz w:val="22"/>
                      <w:szCs w:val="22"/>
                    </w:rPr>
                  </w:pPr>
                  <w:r w:rsidRPr="0075170D">
                    <w:rPr>
                      <w:b/>
                      <w:sz w:val="22"/>
                      <w:szCs w:val="22"/>
                    </w:rPr>
                    <w:t>6a</w:t>
                  </w:r>
                  <w:r>
                    <w:rPr>
                      <w:sz w:val="22"/>
                      <w:szCs w:val="22"/>
                    </w:rPr>
                    <w:t xml:space="preserve"> – Number of non-minor dependents served by FFA during the reporting period who were employed at least 80 hours per month.</w:t>
                  </w:r>
                </w:p>
              </w:tc>
              <w:tc>
                <w:tcPr>
                  <w:tcW w:w="3395" w:type="dxa"/>
                </w:tcPr>
                <w:p w:rsidR="00D16E41" w:rsidRPr="0075170D" w:rsidRDefault="0008160B" w:rsidP="0075170D">
                  <w:pPr>
                    <w:pStyle w:val="BlockText"/>
                    <w:rPr>
                      <w:sz w:val="22"/>
                      <w:szCs w:val="22"/>
                    </w:rPr>
                  </w:pPr>
                  <w:r>
                    <w:rPr>
                      <w:sz w:val="22"/>
                      <w:szCs w:val="22"/>
                    </w:rPr>
                    <w:t>Self-explanatory.</w:t>
                  </w:r>
                </w:p>
              </w:tc>
            </w:tr>
            <w:tr w:rsidR="00D16E41" w:rsidRPr="00FA3EAA" w:rsidTr="00270B37">
              <w:tc>
                <w:tcPr>
                  <w:tcW w:w="3394" w:type="dxa"/>
                </w:tcPr>
                <w:p w:rsidR="00D16E41" w:rsidRPr="0075170D" w:rsidRDefault="0075170D" w:rsidP="0075170D">
                  <w:pPr>
                    <w:pStyle w:val="BlockText"/>
                    <w:rPr>
                      <w:sz w:val="22"/>
                      <w:szCs w:val="22"/>
                    </w:rPr>
                  </w:pPr>
                  <w:r w:rsidRPr="0075170D">
                    <w:rPr>
                      <w:b/>
                      <w:sz w:val="22"/>
                      <w:szCs w:val="22"/>
                    </w:rPr>
                    <w:t>6b</w:t>
                  </w:r>
                  <w:r>
                    <w:rPr>
                      <w:sz w:val="22"/>
                      <w:szCs w:val="22"/>
                    </w:rPr>
                    <w:t>- Number of non-minor dependents served by FFA during the reporting period who were attending college or vocational program.</w:t>
                  </w:r>
                </w:p>
              </w:tc>
              <w:tc>
                <w:tcPr>
                  <w:tcW w:w="3395" w:type="dxa"/>
                </w:tcPr>
                <w:p w:rsidR="00D16E41" w:rsidRPr="0075170D" w:rsidRDefault="0008160B" w:rsidP="0075170D">
                  <w:pPr>
                    <w:pStyle w:val="BlockText"/>
                    <w:rPr>
                      <w:sz w:val="22"/>
                      <w:szCs w:val="22"/>
                    </w:rPr>
                  </w:pPr>
                  <w:r>
                    <w:rPr>
                      <w:sz w:val="22"/>
                      <w:szCs w:val="22"/>
                    </w:rPr>
                    <w:t>Self-explanatory.</w:t>
                  </w:r>
                </w:p>
              </w:tc>
            </w:tr>
            <w:tr w:rsidR="00D16E41" w:rsidRPr="00FA3EAA" w:rsidTr="00270B37">
              <w:tc>
                <w:tcPr>
                  <w:tcW w:w="3394" w:type="dxa"/>
                </w:tcPr>
                <w:p w:rsidR="00D16E41" w:rsidRPr="0075170D" w:rsidRDefault="0075170D" w:rsidP="0075170D">
                  <w:pPr>
                    <w:pStyle w:val="BlockText"/>
                    <w:rPr>
                      <w:sz w:val="22"/>
                      <w:szCs w:val="22"/>
                    </w:rPr>
                  </w:pPr>
                  <w:r w:rsidRPr="0075170D">
                    <w:rPr>
                      <w:b/>
                      <w:sz w:val="22"/>
                      <w:szCs w:val="22"/>
                    </w:rPr>
                    <w:t>6c</w:t>
                  </w:r>
                  <w:r>
                    <w:rPr>
                      <w:sz w:val="22"/>
                      <w:szCs w:val="22"/>
                    </w:rPr>
                    <w:t>- Number of non-minor dependents served by FFA during the reporting period who participated in employment readiness services.</w:t>
                  </w:r>
                </w:p>
              </w:tc>
              <w:tc>
                <w:tcPr>
                  <w:tcW w:w="3395" w:type="dxa"/>
                </w:tcPr>
                <w:p w:rsidR="00D16E41" w:rsidRPr="0075170D" w:rsidRDefault="0008160B" w:rsidP="0075170D">
                  <w:pPr>
                    <w:pStyle w:val="BlockText"/>
                    <w:rPr>
                      <w:sz w:val="22"/>
                      <w:szCs w:val="22"/>
                    </w:rPr>
                  </w:pPr>
                  <w:r>
                    <w:rPr>
                      <w:sz w:val="22"/>
                      <w:szCs w:val="22"/>
                    </w:rPr>
                    <w:t>Self-explanatory.</w:t>
                  </w:r>
                </w:p>
              </w:tc>
            </w:tr>
            <w:tr w:rsidR="00D16E41" w:rsidRPr="00FA3EAA" w:rsidTr="00270B37">
              <w:tc>
                <w:tcPr>
                  <w:tcW w:w="3394" w:type="dxa"/>
                </w:tcPr>
                <w:p w:rsidR="00D16E41" w:rsidRPr="0075170D" w:rsidRDefault="0075170D" w:rsidP="0075170D">
                  <w:pPr>
                    <w:pStyle w:val="BlockText"/>
                    <w:rPr>
                      <w:sz w:val="22"/>
                      <w:szCs w:val="22"/>
                    </w:rPr>
                  </w:pPr>
                  <w:r w:rsidRPr="0075170D">
                    <w:rPr>
                      <w:b/>
                      <w:sz w:val="22"/>
                      <w:szCs w:val="22"/>
                    </w:rPr>
                    <w:t>6d</w:t>
                  </w:r>
                  <w:r>
                    <w:rPr>
                      <w:sz w:val="22"/>
                      <w:szCs w:val="22"/>
                    </w:rPr>
                    <w:t xml:space="preserve"> - Number of non-minor dependents served by FFA during the reporting period who were in high school.</w:t>
                  </w:r>
                </w:p>
              </w:tc>
              <w:tc>
                <w:tcPr>
                  <w:tcW w:w="3395" w:type="dxa"/>
                </w:tcPr>
                <w:p w:rsidR="00D16E41" w:rsidRPr="00555339" w:rsidRDefault="0008160B" w:rsidP="0008160B">
                  <w:pPr>
                    <w:pStyle w:val="BlockText"/>
                    <w:rPr>
                      <w:b/>
                      <w:sz w:val="22"/>
                      <w:szCs w:val="22"/>
                    </w:rPr>
                  </w:pPr>
                  <w:r>
                    <w:rPr>
                      <w:sz w:val="22"/>
                      <w:szCs w:val="22"/>
                    </w:rPr>
                    <w:t>Self-explanatory.</w:t>
                  </w:r>
                </w:p>
              </w:tc>
            </w:tr>
          </w:tbl>
          <w:p w:rsidR="00E33125" w:rsidRPr="00FA3EAA" w:rsidRDefault="00E33125" w:rsidP="008F0A63">
            <w:pPr>
              <w:pStyle w:val="BlockText"/>
              <w:rPr>
                <w:sz w:val="22"/>
                <w:szCs w:val="22"/>
              </w:rPr>
            </w:pPr>
          </w:p>
        </w:tc>
      </w:tr>
    </w:tbl>
    <w:p w:rsidR="005C46EA" w:rsidRPr="00B14905" w:rsidRDefault="005C46EA" w:rsidP="005C46EA">
      <w:pPr>
        <w:pStyle w:val="BlockLine"/>
      </w:pPr>
    </w:p>
    <w:tbl>
      <w:tblPr>
        <w:tblW w:w="0" w:type="auto"/>
        <w:tblLayout w:type="fixed"/>
        <w:tblLook w:val="0000" w:firstRow="0" w:lastRow="0" w:firstColumn="0" w:lastColumn="0" w:noHBand="0" w:noVBand="0"/>
      </w:tblPr>
      <w:tblGrid>
        <w:gridCol w:w="1728"/>
        <w:gridCol w:w="7020"/>
      </w:tblGrid>
      <w:tr w:rsidR="005C46EA" w:rsidRPr="00B14905" w:rsidTr="000E2589">
        <w:tc>
          <w:tcPr>
            <w:tcW w:w="1728" w:type="dxa"/>
            <w:shd w:val="clear" w:color="auto" w:fill="auto"/>
          </w:tcPr>
          <w:p w:rsidR="005C46EA" w:rsidRPr="00AE600A" w:rsidRDefault="005C46EA" w:rsidP="000E2589">
            <w:pPr>
              <w:pStyle w:val="Heading5"/>
              <w:rPr>
                <w:szCs w:val="22"/>
              </w:rPr>
            </w:pPr>
            <w:r w:rsidRPr="00AE600A">
              <w:rPr>
                <w:szCs w:val="22"/>
              </w:rPr>
              <w:t>The Narrative Template Description and Instructions</w:t>
            </w:r>
          </w:p>
        </w:tc>
        <w:tc>
          <w:tcPr>
            <w:tcW w:w="7020" w:type="dxa"/>
            <w:shd w:val="clear" w:color="auto" w:fill="auto"/>
          </w:tcPr>
          <w:p w:rsidR="005C46EA" w:rsidRPr="00AE600A" w:rsidRDefault="005C46EA" w:rsidP="005C46EA">
            <w:pPr>
              <w:pStyle w:val="BlockText"/>
              <w:rPr>
                <w:sz w:val="22"/>
                <w:szCs w:val="22"/>
              </w:rPr>
            </w:pPr>
            <w:r w:rsidRPr="00AE600A">
              <w:rPr>
                <w:sz w:val="22"/>
                <w:szCs w:val="22"/>
              </w:rPr>
              <w:t xml:space="preserve">The </w:t>
            </w:r>
            <w:r w:rsidR="00AE600A">
              <w:rPr>
                <w:sz w:val="22"/>
                <w:szCs w:val="22"/>
              </w:rPr>
              <w:t xml:space="preserve">attached </w:t>
            </w:r>
            <w:r w:rsidRPr="00AE600A">
              <w:rPr>
                <w:sz w:val="22"/>
                <w:szCs w:val="22"/>
              </w:rPr>
              <w:t xml:space="preserve">Narrative Template should be used to explain any unusual </w:t>
            </w:r>
            <w:r w:rsidR="00AA38F4" w:rsidRPr="00AE600A">
              <w:rPr>
                <w:sz w:val="22"/>
                <w:szCs w:val="22"/>
              </w:rPr>
              <w:t>circumstances</w:t>
            </w:r>
            <w:r w:rsidRPr="00AE600A">
              <w:rPr>
                <w:sz w:val="22"/>
                <w:szCs w:val="22"/>
              </w:rPr>
              <w:t xml:space="preserve"> reflected in the data</w:t>
            </w:r>
            <w:r w:rsidR="006856E9" w:rsidRPr="00AE600A">
              <w:rPr>
                <w:sz w:val="22"/>
                <w:szCs w:val="22"/>
              </w:rPr>
              <w:t>.</w:t>
            </w:r>
            <w:r w:rsidR="00AA38F4" w:rsidRPr="00AE600A">
              <w:rPr>
                <w:sz w:val="22"/>
                <w:szCs w:val="22"/>
              </w:rPr>
              <w:t xml:space="preserve"> </w:t>
            </w:r>
            <w:r w:rsidR="005F05AC" w:rsidRPr="00AE600A">
              <w:rPr>
                <w:sz w:val="22"/>
                <w:szCs w:val="22"/>
              </w:rPr>
              <w:t>All the measures included in the Outcomes Report Tool are listed in the Narrative Template to facilitate reporting. Provide as much information as necessary.</w:t>
            </w:r>
          </w:p>
        </w:tc>
      </w:tr>
    </w:tbl>
    <w:p w:rsidR="00B14905" w:rsidRDefault="00B14905" w:rsidP="00B14905">
      <w:pPr>
        <w:pStyle w:val="BlockLine"/>
      </w:pPr>
    </w:p>
    <w:tbl>
      <w:tblPr>
        <w:tblW w:w="0" w:type="auto"/>
        <w:tblLayout w:type="fixed"/>
        <w:tblLook w:val="0000" w:firstRow="0" w:lastRow="0" w:firstColumn="0" w:lastColumn="0" w:noHBand="0" w:noVBand="0"/>
      </w:tblPr>
      <w:tblGrid>
        <w:gridCol w:w="1728"/>
        <w:gridCol w:w="7020"/>
      </w:tblGrid>
      <w:tr w:rsidR="00AD7BF6" w:rsidRPr="00B14905" w:rsidTr="004C300A">
        <w:tc>
          <w:tcPr>
            <w:tcW w:w="1728" w:type="dxa"/>
            <w:shd w:val="clear" w:color="auto" w:fill="auto"/>
          </w:tcPr>
          <w:p w:rsidR="00AD7BF6" w:rsidRPr="00EA7CAD" w:rsidRDefault="00AD7BF6" w:rsidP="004C300A">
            <w:pPr>
              <w:pStyle w:val="Heading5"/>
              <w:rPr>
                <w:szCs w:val="22"/>
              </w:rPr>
            </w:pPr>
            <w:r w:rsidRPr="00EA7CAD">
              <w:rPr>
                <w:szCs w:val="22"/>
              </w:rPr>
              <w:t>Supporting Documentation</w:t>
            </w:r>
          </w:p>
        </w:tc>
        <w:tc>
          <w:tcPr>
            <w:tcW w:w="7020" w:type="dxa"/>
            <w:shd w:val="clear" w:color="auto" w:fill="auto"/>
          </w:tcPr>
          <w:p w:rsidR="00AD7BF6" w:rsidRPr="00EA7CAD" w:rsidRDefault="007A0D58" w:rsidP="004C300A">
            <w:pPr>
              <w:pStyle w:val="BlockText"/>
              <w:rPr>
                <w:sz w:val="22"/>
                <w:szCs w:val="22"/>
              </w:rPr>
            </w:pPr>
            <w:r w:rsidRPr="00EA7CAD">
              <w:rPr>
                <w:sz w:val="22"/>
                <w:szCs w:val="22"/>
              </w:rPr>
              <w:t xml:space="preserve">FFAs </w:t>
            </w:r>
            <w:r w:rsidR="005F21FE" w:rsidRPr="00EA7CAD">
              <w:rPr>
                <w:sz w:val="22"/>
                <w:szCs w:val="22"/>
              </w:rPr>
              <w:t xml:space="preserve">may </w:t>
            </w:r>
            <w:r w:rsidRPr="00EA7CAD">
              <w:rPr>
                <w:sz w:val="22"/>
                <w:szCs w:val="22"/>
              </w:rPr>
              <w:t xml:space="preserve">be asked to provide CPS with copies of supporting documentation to verify the data provided in the FFA Outcomes Report tool. CPS will revise the scores accordingly if/when the documentation provided does not validate the data </w:t>
            </w:r>
            <w:r w:rsidR="00380814" w:rsidRPr="00EA7CAD">
              <w:rPr>
                <w:sz w:val="22"/>
                <w:szCs w:val="22"/>
              </w:rPr>
              <w:t xml:space="preserve">submitted by the agency </w:t>
            </w:r>
            <w:r w:rsidRPr="00EA7CAD">
              <w:rPr>
                <w:sz w:val="22"/>
                <w:szCs w:val="22"/>
              </w:rPr>
              <w:t xml:space="preserve">on the FFA Outcomes Report tool. </w:t>
            </w:r>
          </w:p>
        </w:tc>
      </w:tr>
    </w:tbl>
    <w:p w:rsidR="00AD7BF6" w:rsidRDefault="00AD7BF6" w:rsidP="00AD7BF6">
      <w:pPr>
        <w:pStyle w:val="BlockLine"/>
      </w:pPr>
    </w:p>
    <w:tbl>
      <w:tblPr>
        <w:tblW w:w="0" w:type="auto"/>
        <w:tblLayout w:type="fixed"/>
        <w:tblLook w:val="0000" w:firstRow="0" w:lastRow="0" w:firstColumn="0" w:lastColumn="0" w:noHBand="0" w:noVBand="0"/>
      </w:tblPr>
      <w:tblGrid>
        <w:gridCol w:w="1728"/>
        <w:gridCol w:w="7020"/>
      </w:tblGrid>
      <w:tr w:rsidR="00B14905" w:rsidRPr="00B14905" w:rsidTr="00B14905">
        <w:tc>
          <w:tcPr>
            <w:tcW w:w="1728" w:type="dxa"/>
            <w:shd w:val="clear" w:color="auto" w:fill="auto"/>
          </w:tcPr>
          <w:p w:rsidR="00B14905" w:rsidRPr="00AE600A" w:rsidRDefault="00B14905" w:rsidP="00B14905">
            <w:pPr>
              <w:pStyle w:val="Heading5"/>
              <w:rPr>
                <w:szCs w:val="22"/>
              </w:rPr>
            </w:pPr>
            <w:r w:rsidRPr="00AE600A">
              <w:rPr>
                <w:szCs w:val="22"/>
              </w:rPr>
              <w:t>Outcomes</w:t>
            </w:r>
          </w:p>
        </w:tc>
        <w:tc>
          <w:tcPr>
            <w:tcW w:w="7020" w:type="dxa"/>
            <w:shd w:val="clear" w:color="auto" w:fill="auto"/>
          </w:tcPr>
          <w:p w:rsidR="00B14905" w:rsidRPr="00AE600A" w:rsidRDefault="00E22F5F" w:rsidP="00B14905">
            <w:pPr>
              <w:pStyle w:val="BlockText"/>
              <w:rPr>
                <w:sz w:val="22"/>
                <w:szCs w:val="22"/>
              </w:rPr>
            </w:pPr>
            <w:r w:rsidRPr="00AE600A">
              <w:rPr>
                <w:sz w:val="22"/>
                <w:szCs w:val="22"/>
              </w:rPr>
              <w:t>The measures FFAs</w:t>
            </w:r>
            <w:r w:rsidR="00B14905" w:rsidRPr="00AE600A">
              <w:rPr>
                <w:sz w:val="22"/>
                <w:szCs w:val="22"/>
              </w:rPr>
              <w:t xml:space="preserve"> are reporting on directly impact CPS’ performance on the following state and federal outcomes:</w:t>
            </w:r>
          </w:p>
          <w:p w:rsidR="00B14905" w:rsidRPr="00AE600A" w:rsidRDefault="00B14905" w:rsidP="00B14905">
            <w:pPr>
              <w:pStyle w:val="BlockText"/>
              <w:rPr>
                <w:sz w:val="22"/>
                <w:szCs w:val="22"/>
              </w:rPr>
            </w:pPr>
          </w:p>
          <w:p w:rsidR="00B14905" w:rsidRPr="00AE600A" w:rsidRDefault="00B14905" w:rsidP="00B14905">
            <w:pPr>
              <w:pStyle w:val="BlockText"/>
              <w:rPr>
                <w:sz w:val="22"/>
                <w:szCs w:val="22"/>
              </w:rPr>
            </w:pPr>
            <w:r w:rsidRPr="00AE600A">
              <w:rPr>
                <w:sz w:val="22"/>
                <w:szCs w:val="22"/>
                <w:u w:val="single"/>
              </w:rPr>
              <w:t>Safety</w:t>
            </w:r>
            <w:r w:rsidR="000225C5" w:rsidRPr="00AE600A">
              <w:rPr>
                <w:sz w:val="22"/>
                <w:szCs w:val="22"/>
                <w:u w:val="single"/>
              </w:rPr>
              <w:t xml:space="preserve"> (Child and Family Services Review)</w:t>
            </w:r>
            <w:r w:rsidRPr="00AE600A">
              <w:rPr>
                <w:sz w:val="22"/>
                <w:szCs w:val="22"/>
              </w:rPr>
              <w:t>:</w:t>
            </w:r>
          </w:p>
          <w:p w:rsidR="00B14905" w:rsidRPr="00AE600A" w:rsidRDefault="00B14905" w:rsidP="00B14905">
            <w:pPr>
              <w:pStyle w:val="BlockText"/>
              <w:numPr>
                <w:ilvl w:val="0"/>
                <w:numId w:val="9"/>
              </w:numPr>
              <w:rPr>
                <w:sz w:val="22"/>
                <w:szCs w:val="22"/>
              </w:rPr>
            </w:pPr>
            <w:r w:rsidRPr="00AE600A">
              <w:rPr>
                <w:sz w:val="22"/>
                <w:szCs w:val="22"/>
              </w:rPr>
              <w:t xml:space="preserve">No Recurrence of Maltreatment </w:t>
            </w:r>
          </w:p>
          <w:p w:rsidR="00B14905" w:rsidRPr="00AE600A" w:rsidRDefault="00B14905" w:rsidP="00B14905">
            <w:pPr>
              <w:pStyle w:val="BlockText"/>
              <w:numPr>
                <w:ilvl w:val="0"/>
                <w:numId w:val="9"/>
              </w:numPr>
              <w:rPr>
                <w:sz w:val="22"/>
                <w:szCs w:val="22"/>
              </w:rPr>
            </w:pPr>
            <w:r w:rsidRPr="00AE600A">
              <w:rPr>
                <w:sz w:val="22"/>
                <w:szCs w:val="22"/>
              </w:rPr>
              <w:t>No Maltreatment in Foster Care</w:t>
            </w:r>
          </w:p>
          <w:p w:rsidR="00B14905" w:rsidRPr="00AE600A" w:rsidRDefault="00B14905" w:rsidP="00B14905">
            <w:pPr>
              <w:pStyle w:val="BlockText"/>
              <w:rPr>
                <w:sz w:val="22"/>
                <w:szCs w:val="22"/>
                <w:u w:val="single"/>
              </w:rPr>
            </w:pPr>
            <w:r w:rsidRPr="00AE600A">
              <w:rPr>
                <w:sz w:val="22"/>
                <w:szCs w:val="22"/>
                <w:u w:val="single"/>
              </w:rPr>
              <w:t>P</w:t>
            </w:r>
            <w:r w:rsidR="000225C5" w:rsidRPr="00AE600A">
              <w:rPr>
                <w:sz w:val="22"/>
                <w:szCs w:val="22"/>
                <w:u w:val="single"/>
              </w:rPr>
              <w:t>lacement Stability (Child and Family Services Review)</w:t>
            </w:r>
            <w:r w:rsidRPr="00AE600A">
              <w:rPr>
                <w:sz w:val="22"/>
                <w:szCs w:val="22"/>
                <w:u w:val="single"/>
              </w:rPr>
              <w:t>:</w:t>
            </w:r>
          </w:p>
          <w:p w:rsidR="00B14905" w:rsidRPr="00AE600A" w:rsidRDefault="00B14905" w:rsidP="00B14905">
            <w:pPr>
              <w:pStyle w:val="BlockText"/>
              <w:numPr>
                <w:ilvl w:val="0"/>
                <w:numId w:val="10"/>
              </w:numPr>
              <w:rPr>
                <w:sz w:val="22"/>
                <w:szCs w:val="22"/>
                <w:u w:val="single"/>
              </w:rPr>
            </w:pPr>
            <w:r w:rsidRPr="00AE600A">
              <w:rPr>
                <w:sz w:val="22"/>
                <w:szCs w:val="22"/>
              </w:rPr>
              <w:t>Placement Stability (8 days to 12 Months)</w:t>
            </w:r>
          </w:p>
          <w:p w:rsidR="00B14905" w:rsidRPr="00AE600A" w:rsidRDefault="00B14905" w:rsidP="00B14905">
            <w:pPr>
              <w:pStyle w:val="BlockText"/>
              <w:numPr>
                <w:ilvl w:val="0"/>
                <w:numId w:val="10"/>
              </w:numPr>
              <w:rPr>
                <w:sz w:val="22"/>
                <w:szCs w:val="22"/>
                <w:u w:val="single"/>
              </w:rPr>
            </w:pPr>
            <w:r w:rsidRPr="00AE600A">
              <w:rPr>
                <w:sz w:val="22"/>
                <w:szCs w:val="22"/>
              </w:rPr>
              <w:lastRenderedPageBreak/>
              <w:t>Placement Stability (12 to 24 Months)</w:t>
            </w:r>
          </w:p>
          <w:p w:rsidR="000225C5" w:rsidRPr="00AE600A" w:rsidRDefault="000225C5" w:rsidP="00B14905">
            <w:pPr>
              <w:pStyle w:val="BlockText"/>
              <w:numPr>
                <w:ilvl w:val="0"/>
                <w:numId w:val="10"/>
              </w:numPr>
              <w:rPr>
                <w:sz w:val="22"/>
                <w:szCs w:val="22"/>
                <w:u w:val="single"/>
              </w:rPr>
            </w:pPr>
            <w:r w:rsidRPr="00AE600A">
              <w:rPr>
                <w:sz w:val="22"/>
                <w:szCs w:val="22"/>
              </w:rPr>
              <w:t>Placement Stability (at least 24 months in care)</w:t>
            </w:r>
          </w:p>
          <w:p w:rsidR="000225C5" w:rsidRPr="00AE600A" w:rsidRDefault="000225C5" w:rsidP="000225C5">
            <w:pPr>
              <w:pStyle w:val="BlockText"/>
              <w:rPr>
                <w:sz w:val="22"/>
                <w:szCs w:val="22"/>
                <w:u w:val="single"/>
              </w:rPr>
            </w:pPr>
            <w:r w:rsidRPr="00AE600A">
              <w:rPr>
                <w:sz w:val="22"/>
                <w:szCs w:val="22"/>
                <w:u w:val="single"/>
              </w:rPr>
              <w:t>Permanency (Child and Family Services Review)</w:t>
            </w:r>
          </w:p>
          <w:p w:rsidR="00B14905" w:rsidRPr="00AE600A" w:rsidRDefault="00B14905" w:rsidP="00B14905">
            <w:pPr>
              <w:pStyle w:val="BlockText"/>
              <w:numPr>
                <w:ilvl w:val="0"/>
                <w:numId w:val="10"/>
              </w:numPr>
              <w:rPr>
                <w:sz w:val="22"/>
                <w:szCs w:val="22"/>
                <w:u w:val="single"/>
              </w:rPr>
            </w:pPr>
            <w:r w:rsidRPr="00AE600A">
              <w:rPr>
                <w:sz w:val="22"/>
                <w:szCs w:val="22"/>
              </w:rPr>
              <w:t>Reunification within 12 Months</w:t>
            </w:r>
          </w:p>
          <w:p w:rsidR="00B14905" w:rsidRPr="00AE600A" w:rsidRDefault="000225C5" w:rsidP="00B14905">
            <w:pPr>
              <w:pStyle w:val="BlockText"/>
              <w:numPr>
                <w:ilvl w:val="0"/>
                <w:numId w:val="10"/>
              </w:numPr>
              <w:rPr>
                <w:sz w:val="22"/>
                <w:szCs w:val="22"/>
                <w:u w:val="single"/>
              </w:rPr>
            </w:pPr>
            <w:r w:rsidRPr="00AE600A">
              <w:rPr>
                <w:sz w:val="22"/>
                <w:szCs w:val="22"/>
              </w:rPr>
              <w:t>Exits to Permanency (24 months in care)</w:t>
            </w:r>
          </w:p>
          <w:p w:rsidR="000225C5" w:rsidRPr="00AE600A" w:rsidRDefault="000225C5" w:rsidP="000225C5">
            <w:pPr>
              <w:pStyle w:val="BlockText"/>
              <w:rPr>
                <w:sz w:val="22"/>
                <w:szCs w:val="22"/>
                <w:u w:val="single"/>
              </w:rPr>
            </w:pPr>
            <w:r w:rsidRPr="00AE600A">
              <w:rPr>
                <w:sz w:val="22"/>
                <w:szCs w:val="22"/>
                <w:u w:val="single"/>
              </w:rPr>
              <w:t>Well-Being (AB636)</w:t>
            </w:r>
          </w:p>
          <w:p w:rsidR="000225C5" w:rsidRPr="00AE600A" w:rsidRDefault="000225C5" w:rsidP="000225C5">
            <w:pPr>
              <w:pStyle w:val="BlockText"/>
              <w:numPr>
                <w:ilvl w:val="0"/>
                <w:numId w:val="11"/>
              </w:numPr>
              <w:rPr>
                <w:sz w:val="22"/>
                <w:szCs w:val="22"/>
                <w:u w:val="single"/>
              </w:rPr>
            </w:pPr>
            <w:r w:rsidRPr="00AE600A">
              <w:rPr>
                <w:sz w:val="22"/>
                <w:szCs w:val="22"/>
              </w:rPr>
              <w:t>Placement with Siblings</w:t>
            </w:r>
          </w:p>
          <w:p w:rsidR="000225C5" w:rsidRPr="00AE600A" w:rsidRDefault="000225C5" w:rsidP="000225C5">
            <w:pPr>
              <w:pStyle w:val="BlockText"/>
              <w:numPr>
                <w:ilvl w:val="0"/>
                <w:numId w:val="11"/>
              </w:numPr>
              <w:rPr>
                <w:sz w:val="22"/>
                <w:szCs w:val="22"/>
                <w:u w:val="single"/>
              </w:rPr>
            </w:pPr>
            <w:r w:rsidRPr="00AE600A">
              <w:rPr>
                <w:sz w:val="22"/>
                <w:szCs w:val="22"/>
              </w:rPr>
              <w:t>CHDP Physical Exams</w:t>
            </w:r>
          </w:p>
          <w:p w:rsidR="00B14905" w:rsidRPr="00AE600A" w:rsidRDefault="000225C5" w:rsidP="002760B7">
            <w:pPr>
              <w:pStyle w:val="BlockText"/>
              <w:numPr>
                <w:ilvl w:val="0"/>
                <w:numId w:val="11"/>
              </w:numPr>
              <w:rPr>
                <w:sz w:val="22"/>
                <w:szCs w:val="22"/>
              </w:rPr>
            </w:pPr>
            <w:r w:rsidRPr="00AE600A">
              <w:rPr>
                <w:sz w:val="22"/>
                <w:szCs w:val="22"/>
              </w:rPr>
              <w:t>CHDP Dental Exams</w:t>
            </w:r>
          </w:p>
        </w:tc>
      </w:tr>
    </w:tbl>
    <w:p w:rsidR="001A0301" w:rsidRDefault="001A0301" w:rsidP="00E761B8">
      <w:pPr>
        <w:pStyle w:val="BlockLine"/>
      </w:pPr>
    </w:p>
    <w:p w:rsidR="007E3FDE" w:rsidRPr="007E3FDE" w:rsidRDefault="007E3FDE" w:rsidP="007E3FDE"/>
    <w:tbl>
      <w:tblPr>
        <w:tblW w:w="0" w:type="auto"/>
        <w:tblLayout w:type="fixed"/>
        <w:tblLook w:val="0000" w:firstRow="0" w:lastRow="0" w:firstColumn="0" w:lastColumn="0" w:noHBand="0" w:noVBand="0"/>
      </w:tblPr>
      <w:tblGrid>
        <w:gridCol w:w="1728"/>
        <w:gridCol w:w="7020"/>
      </w:tblGrid>
      <w:tr w:rsidR="001A0301" w:rsidRPr="001A0301" w:rsidTr="001A0301">
        <w:tc>
          <w:tcPr>
            <w:tcW w:w="1728" w:type="dxa"/>
            <w:shd w:val="clear" w:color="auto" w:fill="auto"/>
          </w:tcPr>
          <w:p w:rsidR="001A0301" w:rsidRPr="001A0301" w:rsidRDefault="001A0301" w:rsidP="001A0301">
            <w:pPr>
              <w:pStyle w:val="Heading5"/>
            </w:pPr>
            <w:r>
              <w:t>ALERT</w:t>
            </w:r>
            <w:r w:rsidR="002A7514">
              <w:t>S</w:t>
            </w:r>
            <w:r>
              <w:t>!</w:t>
            </w:r>
            <w:r w:rsidR="007269EE" w:rsidRPr="0075513F">
              <w:rPr>
                <w:rFonts w:ascii="Arial" w:hAnsi="Arial" w:cs="Arial"/>
                <w:sz w:val="21"/>
                <w:szCs w:val="21"/>
              </w:rPr>
              <w:t xml:space="preserve"> </w:t>
            </w:r>
            <w:r w:rsidR="003B3E6E">
              <w:rPr>
                <w:rFonts w:ascii="Arial" w:hAnsi="Arial" w:cs="Arial"/>
                <w:noProof/>
                <w:sz w:val="21"/>
                <w:szCs w:val="21"/>
              </w:rPr>
              <w:drawing>
                <wp:inline distT="0" distB="0" distL="0" distR="0">
                  <wp:extent cx="581025" cy="5810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1025" cy="581025"/>
                          </a:xfrm>
                          <a:prstGeom prst="rect">
                            <a:avLst/>
                          </a:prstGeom>
                          <a:noFill/>
                          <a:ln w="9525">
                            <a:noFill/>
                            <a:miter lim="800000"/>
                            <a:headEnd/>
                            <a:tailEnd/>
                          </a:ln>
                        </pic:spPr>
                      </pic:pic>
                    </a:graphicData>
                  </a:graphic>
                </wp:inline>
              </w:drawing>
            </w:r>
          </w:p>
        </w:tc>
        <w:tc>
          <w:tcPr>
            <w:tcW w:w="7020" w:type="dxa"/>
            <w:shd w:val="clear" w:color="auto" w:fill="auto"/>
          </w:tcPr>
          <w:p w:rsidR="002B5578" w:rsidRDefault="002B5578" w:rsidP="002A7514">
            <w:pPr>
              <w:pStyle w:val="BlockText"/>
              <w:numPr>
                <w:ilvl w:val="0"/>
                <w:numId w:val="16"/>
              </w:numPr>
              <w:rPr>
                <w:sz w:val="22"/>
                <w:szCs w:val="22"/>
              </w:rPr>
            </w:pPr>
            <w:r>
              <w:rPr>
                <w:sz w:val="22"/>
                <w:szCs w:val="22"/>
              </w:rPr>
              <w:t>Please provide the outcomes report in Excel. Reports provided in other formats will not be accepted.</w:t>
            </w:r>
          </w:p>
          <w:p w:rsidR="002B5578" w:rsidRPr="002B5578" w:rsidRDefault="002A7514" w:rsidP="002A7514">
            <w:pPr>
              <w:pStyle w:val="BlockText"/>
              <w:numPr>
                <w:ilvl w:val="0"/>
                <w:numId w:val="16"/>
              </w:numPr>
            </w:pPr>
            <w:r w:rsidRPr="00AE600A">
              <w:rPr>
                <w:sz w:val="22"/>
                <w:szCs w:val="22"/>
              </w:rPr>
              <w:t>Please provide reports on time. Late reports will trigger a site visit. In addition, agencies who fail to submit a report by the 30</w:t>
            </w:r>
            <w:r w:rsidRPr="00AE600A">
              <w:rPr>
                <w:sz w:val="22"/>
                <w:szCs w:val="22"/>
                <w:vertAlign w:val="superscript"/>
              </w:rPr>
              <w:t>th</w:t>
            </w:r>
            <w:r w:rsidRPr="00AE600A">
              <w:rPr>
                <w:sz w:val="22"/>
                <w:szCs w:val="22"/>
              </w:rPr>
              <w:t xml:space="preserve"> day after the due date will not receive any placements until the overdue report is submitted.</w:t>
            </w:r>
            <w:r w:rsidR="002B5578">
              <w:rPr>
                <w:sz w:val="22"/>
                <w:szCs w:val="22"/>
              </w:rPr>
              <w:t xml:space="preserve"> </w:t>
            </w:r>
          </w:p>
          <w:p w:rsidR="001A0301" w:rsidRPr="001A0301" w:rsidRDefault="001A0301" w:rsidP="002A7514">
            <w:pPr>
              <w:pStyle w:val="BlockText"/>
              <w:numPr>
                <w:ilvl w:val="0"/>
                <w:numId w:val="16"/>
              </w:numPr>
            </w:pPr>
            <w:r w:rsidRPr="00AE600A">
              <w:rPr>
                <w:sz w:val="22"/>
                <w:szCs w:val="22"/>
              </w:rPr>
              <w:t>It is impo</w:t>
            </w:r>
            <w:r w:rsidR="002A7514" w:rsidRPr="00AE600A">
              <w:rPr>
                <w:sz w:val="22"/>
                <w:szCs w:val="22"/>
              </w:rPr>
              <w:t>rtant that you provide all the data</w:t>
            </w:r>
            <w:r w:rsidRPr="00AE600A">
              <w:rPr>
                <w:sz w:val="22"/>
                <w:szCs w:val="22"/>
              </w:rPr>
              <w:t xml:space="preserve"> requested on the </w:t>
            </w:r>
            <w:r w:rsidR="008C4D2B" w:rsidRPr="00AE600A">
              <w:rPr>
                <w:sz w:val="22"/>
                <w:szCs w:val="22"/>
              </w:rPr>
              <w:t xml:space="preserve">reporting </w:t>
            </w:r>
            <w:r w:rsidRPr="00AE600A">
              <w:rPr>
                <w:sz w:val="22"/>
                <w:szCs w:val="22"/>
              </w:rPr>
              <w:t xml:space="preserve">tool. </w:t>
            </w:r>
            <w:r w:rsidR="00EF6529" w:rsidRPr="00AE600A">
              <w:rPr>
                <w:b/>
                <w:sz w:val="22"/>
                <w:szCs w:val="22"/>
              </w:rPr>
              <w:t>Missing information may</w:t>
            </w:r>
            <w:r w:rsidRPr="00AE600A">
              <w:rPr>
                <w:b/>
                <w:sz w:val="22"/>
                <w:szCs w:val="22"/>
              </w:rPr>
              <w:t xml:space="preserve"> negatively impact </w:t>
            </w:r>
            <w:r w:rsidR="00BB22E7" w:rsidRPr="00AE600A">
              <w:rPr>
                <w:b/>
                <w:sz w:val="22"/>
                <w:szCs w:val="22"/>
              </w:rPr>
              <w:t xml:space="preserve">your </w:t>
            </w:r>
            <w:r w:rsidR="0046486A" w:rsidRPr="00AE600A">
              <w:rPr>
                <w:b/>
                <w:sz w:val="22"/>
                <w:szCs w:val="22"/>
              </w:rPr>
              <w:t>score</w:t>
            </w:r>
            <w:r w:rsidRPr="00AE600A">
              <w:rPr>
                <w:b/>
                <w:sz w:val="22"/>
                <w:szCs w:val="22"/>
              </w:rPr>
              <w:t>.</w:t>
            </w:r>
          </w:p>
        </w:tc>
      </w:tr>
    </w:tbl>
    <w:p w:rsidR="003D5090" w:rsidRPr="003D5090" w:rsidRDefault="003D5090" w:rsidP="003D5090">
      <w:pPr>
        <w:pStyle w:val="BlockLine"/>
      </w:pPr>
    </w:p>
    <w:tbl>
      <w:tblPr>
        <w:tblW w:w="0" w:type="auto"/>
        <w:tblLayout w:type="fixed"/>
        <w:tblLook w:val="0000" w:firstRow="0" w:lastRow="0" w:firstColumn="0" w:lastColumn="0" w:noHBand="0" w:noVBand="0"/>
      </w:tblPr>
      <w:tblGrid>
        <w:gridCol w:w="1728"/>
        <w:gridCol w:w="7020"/>
      </w:tblGrid>
      <w:tr w:rsidR="003D5090" w:rsidRPr="003D5090" w:rsidTr="003D5090">
        <w:tc>
          <w:tcPr>
            <w:tcW w:w="1728" w:type="dxa"/>
            <w:shd w:val="clear" w:color="auto" w:fill="auto"/>
          </w:tcPr>
          <w:p w:rsidR="003D5090" w:rsidRPr="003D5090" w:rsidRDefault="003D5090" w:rsidP="003D5090">
            <w:pPr>
              <w:pStyle w:val="Heading5"/>
            </w:pPr>
            <w:r>
              <w:t>CPS Contact Information</w:t>
            </w:r>
          </w:p>
        </w:tc>
        <w:tc>
          <w:tcPr>
            <w:tcW w:w="7020" w:type="dxa"/>
            <w:shd w:val="clear" w:color="auto" w:fill="auto"/>
          </w:tcPr>
          <w:p w:rsidR="003D5090" w:rsidRPr="00AE600A" w:rsidRDefault="003D5090" w:rsidP="003D5090">
            <w:pPr>
              <w:pStyle w:val="BlockText"/>
              <w:rPr>
                <w:sz w:val="22"/>
                <w:szCs w:val="22"/>
              </w:rPr>
            </w:pPr>
            <w:r w:rsidRPr="00AE600A">
              <w:rPr>
                <w:sz w:val="22"/>
                <w:szCs w:val="22"/>
              </w:rPr>
              <w:t>If you have any questions about the tool, please contact:</w:t>
            </w:r>
          </w:p>
          <w:p w:rsidR="003D5090" w:rsidRPr="00AE600A" w:rsidRDefault="003D5090" w:rsidP="003D5090">
            <w:pPr>
              <w:pStyle w:val="BlockText"/>
              <w:rPr>
                <w:sz w:val="22"/>
                <w:szCs w:val="22"/>
              </w:rPr>
            </w:pPr>
            <w:r w:rsidRPr="00AE600A">
              <w:rPr>
                <w:b/>
                <w:sz w:val="22"/>
                <w:szCs w:val="22"/>
              </w:rPr>
              <w:t>Alicia Blanco</w:t>
            </w:r>
            <w:r w:rsidRPr="00AE600A">
              <w:rPr>
                <w:sz w:val="22"/>
                <w:szCs w:val="22"/>
              </w:rPr>
              <w:t xml:space="preserve"> at 916-876-5530 or at </w:t>
            </w:r>
            <w:hyperlink r:id="rId9" w:history="1">
              <w:r w:rsidRPr="00AE600A">
                <w:rPr>
                  <w:rStyle w:val="Hyperlink"/>
                  <w:sz w:val="22"/>
                  <w:szCs w:val="22"/>
                </w:rPr>
                <w:t>blanca@saccounty.net</w:t>
              </w:r>
            </w:hyperlink>
          </w:p>
          <w:p w:rsidR="00737458" w:rsidRDefault="008E210F" w:rsidP="008E210F">
            <w:pPr>
              <w:pStyle w:val="BlockText"/>
              <w:rPr>
                <w:sz w:val="22"/>
                <w:szCs w:val="22"/>
              </w:rPr>
            </w:pPr>
            <w:r>
              <w:rPr>
                <w:b/>
                <w:sz w:val="22"/>
                <w:szCs w:val="22"/>
              </w:rPr>
              <w:t>Catherine Johnson</w:t>
            </w:r>
            <w:r w:rsidR="003D5090" w:rsidRPr="00AE600A">
              <w:rPr>
                <w:sz w:val="22"/>
                <w:szCs w:val="22"/>
              </w:rPr>
              <w:t xml:space="preserve"> at 916-</w:t>
            </w:r>
            <w:r w:rsidR="004906C1" w:rsidRPr="00AE600A">
              <w:rPr>
                <w:sz w:val="22"/>
                <w:szCs w:val="22"/>
              </w:rPr>
              <w:t>875-</w:t>
            </w:r>
            <w:r>
              <w:rPr>
                <w:sz w:val="22"/>
                <w:szCs w:val="22"/>
              </w:rPr>
              <w:t>5447</w:t>
            </w:r>
            <w:r w:rsidR="004906C1" w:rsidRPr="00AE600A">
              <w:rPr>
                <w:sz w:val="22"/>
                <w:szCs w:val="22"/>
              </w:rPr>
              <w:t xml:space="preserve"> or at </w:t>
            </w:r>
            <w:hyperlink r:id="rId10" w:history="1">
              <w:r w:rsidRPr="009A4148">
                <w:rPr>
                  <w:rStyle w:val="Hyperlink"/>
                  <w:sz w:val="22"/>
                  <w:szCs w:val="22"/>
                </w:rPr>
                <w:t>johnscd@saccounty.net</w:t>
              </w:r>
            </w:hyperlink>
          </w:p>
          <w:p w:rsidR="008E210F" w:rsidRPr="003D5090" w:rsidRDefault="008E210F" w:rsidP="008E210F">
            <w:pPr>
              <w:pStyle w:val="BlockText"/>
            </w:pPr>
          </w:p>
        </w:tc>
      </w:tr>
    </w:tbl>
    <w:p w:rsidR="007A4596" w:rsidRDefault="007A4596" w:rsidP="007A4596">
      <w:pPr>
        <w:pStyle w:val="Heading4"/>
      </w:pPr>
      <w:r>
        <w:br w:type="page"/>
      </w:r>
      <w:r w:rsidR="00F9692A">
        <w:lastRenderedPageBreak/>
        <w:t>F</w:t>
      </w:r>
      <w:r w:rsidR="009F1EB0">
        <w:t xml:space="preserve">oster </w:t>
      </w:r>
      <w:r w:rsidR="00F9692A">
        <w:t>F</w:t>
      </w:r>
      <w:r w:rsidR="009F1EB0">
        <w:t xml:space="preserve">amily </w:t>
      </w:r>
      <w:r w:rsidR="00F9692A">
        <w:t>A</w:t>
      </w:r>
      <w:r w:rsidR="009F1EB0">
        <w:t>gency (FFA)</w:t>
      </w:r>
      <w:r w:rsidR="00F9692A">
        <w:t xml:space="preserve"> Outcome Report Scores</w:t>
      </w:r>
    </w:p>
    <w:p w:rsidR="00B14905" w:rsidRPr="00B14905" w:rsidRDefault="00B14905" w:rsidP="00B14905">
      <w:pPr>
        <w:pStyle w:val="BlockLine"/>
      </w:pPr>
    </w:p>
    <w:tbl>
      <w:tblPr>
        <w:tblW w:w="0" w:type="auto"/>
        <w:tblLayout w:type="fixed"/>
        <w:tblLook w:val="0000" w:firstRow="0" w:lastRow="0" w:firstColumn="0" w:lastColumn="0" w:noHBand="0" w:noVBand="0"/>
      </w:tblPr>
      <w:tblGrid>
        <w:gridCol w:w="1728"/>
        <w:gridCol w:w="7020"/>
      </w:tblGrid>
      <w:tr w:rsidR="00B14905" w:rsidRPr="00B14905" w:rsidTr="00B14905">
        <w:tc>
          <w:tcPr>
            <w:tcW w:w="1728" w:type="dxa"/>
            <w:shd w:val="clear" w:color="auto" w:fill="auto"/>
          </w:tcPr>
          <w:p w:rsidR="00B14905" w:rsidRPr="00AE600A" w:rsidRDefault="00E22F5F" w:rsidP="00B14905">
            <w:pPr>
              <w:pStyle w:val="Heading5"/>
              <w:rPr>
                <w:szCs w:val="22"/>
              </w:rPr>
            </w:pPr>
            <w:r w:rsidRPr="00AE600A">
              <w:rPr>
                <w:szCs w:val="22"/>
              </w:rPr>
              <w:t>Background</w:t>
            </w:r>
          </w:p>
        </w:tc>
        <w:tc>
          <w:tcPr>
            <w:tcW w:w="7020" w:type="dxa"/>
            <w:shd w:val="clear" w:color="auto" w:fill="auto"/>
          </w:tcPr>
          <w:p w:rsidR="00B14905" w:rsidRPr="00AE600A" w:rsidRDefault="00CB06A5" w:rsidP="00B14905">
            <w:pPr>
              <w:pStyle w:val="BlockText"/>
              <w:rPr>
                <w:sz w:val="22"/>
                <w:szCs w:val="22"/>
              </w:rPr>
            </w:pPr>
            <w:r w:rsidRPr="00AE600A">
              <w:rPr>
                <w:sz w:val="22"/>
                <w:szCs w:val="22"/>
              </w:rPr>
              <w:t>Child Protective Services (CPS) is implementing performance-based contracting in</w:t>
            </w:r>
            <w:r w:rsidR="00781951" w:rsidRPr="00AE600A">
              <w:rPr>
                <w:sz w:val="22"/>
                <w:szCs w:val="22"/>
              </w:rPr>
              <w:t xml:space="preserve"> order to strengthen accountability and improve outcomes for children and families</w:t>
            </w:r>
            <w:r w:rsidR="00932F23" w:rsidRPr="00AE600A">
              <w:rPr>
                <w:sz w:val="22"/>
                <w:szCs w:val="22"/>
              </w:rPr>
              <w:t>.</w:t>
            </w:r>
          </w:p>
        </w:tc>
      </w:tr>
    </w:tbl>
    <w:p w:rsidR="007A4596" w:rsidRPr="00B14905" w:rsidRDefault="007A4596" w:rsidP="00B14905">
      <w:pPr>
        <w:pStyle w:val="BlockLine"/>
      </w:pPr>
    </w:p>
    <w:tbl>
      <w:tblPr>
        <w:tblW w:w="0" w:type="auto"/>
        <w:tblLayout w:type="fixed"/>
        <w:tblLook w:val="0000" w:firstRow="0" w:lastRow="0" w:firstColumn="0" w:lastColumn="0" w:noHBand="0" w:noVBand="0"/>
      </w:tblPr>
      <w:tblGrid>
        <w:gridCol w:w="1728"/>
        <w:gridCol w:w="7020"/>
      </w:tblGrid>
      <w:tr w:rsidR="007A4596" w:rsidRPr="007A4596" w:rsidTr="007A4596">
        <w:tc>
          <w:tcPr>
            <w:tcW w:w="1728" w:type="dxa"/>
            <w:shd w:val="clear" w:color="auto" w:fill="auto"/>
          </w:tcPr>
          <w:p w:rsidR="007A4596" w:rsidRPr="00AE600A" w:rsidRDefault="00932F23" w:rsidP="007A4596">
            <w:pPr>
              <w:pStyle w:val="Heading5"/>
              <w:rPr>
                <w:szCs w:val="22"/>
              </w:rPr>
            </w:pPr>
            <w:r w:rsidRPr="00AE600A">
              <w:rPr>
                <w:szCs w:val="22"/>
              </w:rPr>
              <w:t>How the FFA Outcomes Reporting Tool is Scored</w:t>
            </w:r>
          </w:p>
        </w:tc>
        <w:tc>
          <w:tcPr>
            <w:tcW w:w="7020" w:type="dxa"/>
            <w:shd w:val="clear" w:color="auto" w:fill="auto"/>
          </w:tcPr>
          <w:p w:rsidR="007A4596" w:rsidRPr="00AE600A" w:rsidRDefault="00276309" w:rsidP="007A4596">
            <w:pPr>
              <w:pStyle w:val="BlockText"/>
              <w:rPr>
                <w:sz w:val="22"/>
                <w:szCs w:val="22"/>
              </w:rPr>
            </w:pPr>
            <w:r w:rsidRPr="00AE600A">
              <w:rPr>
                <w:sz w:val="22"/>
                <w:szCs w:val="22"/>
              </w:rPr>
              <w:t>The measures included in the reporting tool are divided into six (6) sections</w:t>
            </w:r>
            <w:r w:rsidR="00630D0C" w:rsidRPr="00AE600A">
              <w:rPr>
                <w:sz w:val="22"/>
                <w:szCs w:val="22"/>
              </w:rPr>
              <w:t xml:space="preserve"> which reflect key areas of focus for CPS</w:t>
            </w:r>
            <w:r w:rsidRPr="00AE600A">
              <w:rPr>
                <w:sz w:val="22"/>
                <w:szCs w:val="22"/>
              </w:rPr>
              <w:t>:</w:t>
            </w:r>
          </w:p>
          <w:p w:rsidR="007A4596" w:rsidRPr="00AE600A" w:rsidRDefault="00276309" w:rsidP="00BC738A">
            <w:pPr>
              <w:pStyle w:val="BlockText"/>
              <w:numPr>
                <w:ilvl w:val="0"/>
                <w:numId w:val="12"/>
              </w:numPr>
              <w:rPr>
                <w:sz w:val="22"/>
                <w:szCs w:val="22"/>
              </w:rPr>
            </w:pPr>
            <w:r w:rsidRPr="00AE600A">
              <w:rPr>
                <w:sz w:val="22"/>
                <w:szCs w:val="22"/>
              </w:rPr>
              <w:t>Section 0 = Accreditation</w:t>
            </w:r>
          </w:p>
          <w:p w:rsidR="00276309" w:rsidRPr="00AE600A" w:rsidRDefault="00276309" w:rsidP="00BC738A">
            <w:pPr>
              <w:pStyle w:val="BlockText"/>
              <w:numPr>
                <w:ilvl w:val="0"/>
                <w:numId w:val="12"/>
              </w:numPr>
              <w:rPr>
                <w:sz w:val="22"/>
                <w:szCs w:val="22"/>
              </w:rPr>
            </w:pPr>
            <w:r w:rsidRPr="00AE600A">
              <w:rPr>
                <w:sz w:val="22"/>
                <w:szCs w:val="22"/>
              </w:rPr>
              <w:t>Section 1 = Occupancy</w:t>
            </w:r>
          </w:p>
          <w:p w:rsidR="00276309" w:rsidRPr="00AE600A" w:rsidRDefault="00276309" w:rsidP="00BC738A">
            <w:pPr>
              <w:pStyle w:val="BlockText"/>
              <w:numPr>
                <w:ilvl w:val="0"/>
                <w:numId w:val="12"/>
              </w:numPr>
              <w:rPr>
                <w:sz w:val="22"/>
                <w:szCs w:val="22"/>
              </w:rPr>
            </w:pPr>
            <w:r w:rsidRPr="00AE600A">
              <w:rPr>
                <w:sz w:val="22"/>
                <w:szCs w:val="22"/>
              </w:rPr>
              <w:t xml:space="preserve">Section 2 = Safety </w:t>
            </w:r>
          </w:p>
          <w:p w:rsidR="00276309" w:rsidRPr="00AE600A" w:rsidRDefault="00276309" w:rsidP="00BC738A">
            <w:pPr>
              <w:pStyle w:val="BlockText"/>
              <w:numPr>
                <w:ilvl w:val="0"/>
                <w:numId w:val="12"/>
              </w:numPr>
              <w:rPr>
                <w:sz w:val="22"/>
                <w:szCs w:val="22"/>
              </w:rPr>
            </w:pPr>
            <w:r w:rsidRPr="00AE600A">
              <w:rPr>
                <w:sz w:val="22"/>
                <w:szCs w:val="22"/>
              </w:rPr>
              <w:t xml:space="preserve">Section 3 = Permanency </w:t>
            </w:r>
            <w:r w:rsidR="00BC738A" w:rsidRPr="00AE600A">
              <w:rPr>
                <w:sz w:val="22"/>
                <w:szCs w:val="22"/>
              </w:rPr>
              <w:t>and Stability</w:t>
            </w:r>
          </w:p>
          <w:p w:rsidR="00276309" w:rsidRPr="00AE600A" w:rsidRDefault="00276309" w:rsidP="00BC738A">
            <w:pPr>
              <w:pStyle w:val="BlockText"/>
              <w:numPr>
                <w:ilvl w:val="0"/>
                <w:numId w:val="12"/>
              </w:numPr>
              <w:rPr>
                <w:sz w:val="22"/>
                <w:szCs w:val="22"/>
              </w:rPr>
            </w:pPr>
            <w:r w:rsidRPr="00AE600A">
              <w:rPr>
                <w:sz w:val="22"/>
                <w:szCs w:val="22"/>
              </w:rPr>
              <w:t xml:space="preserve">Section 4 = Well-Being </w:t>
            </w:r>
          </w:p>
          <w:p w:rsidR="00562D3F" w:rsidRPr="00AE600A" w:rsidRDefault="00562D3F" w:rsidP="00BC738A">
            <w:pPr>
              <w:pStyle w:val="BlockText"/>
              <w:numPr>
                <w:ilvl w:val="0"/>
                <w:numId w:val="12"/>
              </w:numPr>
              <w:rPr>
                <w:sz w:val="22"/>
                <w:szCs w:val="22"/>
              </w:rPr>
            </w:pPr>
            <w:r w:rsidRPr="00AE600A">
              <w:rPr>
                <w:sz w:val="22"/>
                <w:szCs w:val="22"/>
              </w:rPr>
              <w:t xml:space="preserve">Section 5 = Education </w:t>
            </w:r>
          </w:p>
          <w:p w:rsidR="00EB0309" w:rsidRPr="00AE600A" w:rsidRDefault="00EB0309" w:rsidP="00BC738A">
            <w:pPr>
              <w:pStyle w:val="BlockText"/>
              <w:numPr>
                <w:ilvl w:val="0"/>
                <w:numId w:val="12"/>
              </w:numPr>
              <w:rPr>
                <w:sz w:val="22"/>
                <w:szCs w:val="22"/>
              </w:rPr>
            </w:pPr>
            <w:r w:rsidRPr="00AE600A">
              <w:rPr>
                <w:sz w:val="22"/>
                <w:szCs w:val="22"/>
              </w:rPr>
              <w:t xml:space="preserve">Section 6 = Extended Foster Care </w:t>
            </w:r>
          </w:p>
          <w:p w:rsidR="00562D3F" w:rsidRPr="00AE600A" w:rsidRDefault="00562D3F" w:rsidP="007A4596">
            <w:pPr>
              <w:pStyle w:val="BlockText"/>
              <w:rPr>
                <w:sz w:val="22"/>
                <w:szCs w:val="22"/>
              </w:rPr>
            </w:pPr>
          </w:p>
          <w:p w:rsidR="00BC738A" w:rsidRPr="00AE600A" w:rsidRDefault="00717FB8" w:rsidP="007A4596">
            <w:pPr>
              <w:pStyle w:val="BlockText"/>
              <w:rPr>
                <w:sz w:val="22"/>
                <w:szCs w:val="22"/>
              </w:rPr>
            </w:pPr>
            <w:r w:rsidRPr="00AE600A">
              <w:rPr>
                <w:sz w:val="22"/>
                <w:szCs w:val="22"/>
              </w:rPr>
              <w:t>M</w:t>
            </w:r>
            <w:r w:rsidR="009F1EB0" w:rsidRPr="00AE600A">
              <w:rPr>
                <w:sz w:val="22"/>
                <w:szCs w:val="22"/>
              </w:rPr>
              <w:t>easure</w:t>
            </w:r>
            <w:r w:rsidRPr="00AE600A">
              <w:rPr>
                <w:sz w:val="22"/>
                <w:szCs w:val="22"/>
              </w:rPr>
              <w:t>s</w:t>
            </w:r>
            <w:r w:rsidR="009F1EB0" w:rsidRPr="00AE600A">
              <w:rPr>
                <w:sz w:val="22"/>
                <w:szCs w:val="22"/>
              </w:rPr>
              <w:t xml:space="preserve"> </w:t>
            </w:r>
            <w:r w:rsidRPr="00AE600A">
              <w:rPr>
                <w:sz w:val="22"/>
                <w:szCs w:val="22"/>
              </w:rPr>
              <w:t>are</w:t>
            </w:r>
            <w:r w:rsidR="009F1EB0" w:rsidRPr="00AE600A">
              <w:rPr>
                <w:sz w:val="22"/>
                <w:szCs w:val="22"/>
              </w:rPr>
              <w:t xml:space="preserve"> automatically assigned a score based on how close </w:t>
            </w:r>
            <w:r w:rsidRPr="00AE600A">
              <w:rPr>
                <w:sz w:val="22"/>
                <w:szCs w:val="22"/>
              </w:rPr>
              <w:t>the performance</w:t>
            </w:r>
            <w:r w:rsidR="009F1EB0" w:rsidRPr="00AE600A">
              <w:rPr>
                <w:sz w:val="22"/>
                <w:szCs w:val="22"/>
              </w:rPr>
              <w:t xml:space="preserve"> (derived from the data entered by the FFA) is to the goal assigned by CPS.</w:t>
            </w:r>
            <w:r w:rsidRPr="00AE600A">
              <w:rPr>
                <w:sz w:val="22"/>
                <w:szCs w:val="22"/>
              </w:rPr>
              <w:t xml:space="preserve"> Some measures</w:t>
            </w:r>
            <w:r w:rsidR="00EB0309" w:rsidRPr="00AE600A">
              <w:rPr>
                <w:sz w:val="22"/>
                <w:szCs w:val="22"/>
              </w:rPr>
              <w:t>/sections</w:t>
            </w:r>
            <w:r w:rsidRPr="00AE600A">
              <w:rPr>
                <w:sz w:val="22"/>
                <w:szCs w:val="22"/>
              </w:rPr>
              <w:t xml:space="preserve"> are not scored because there is no goal assigned to them. Scores are then added up in each </w:t>
            </w:r>
            <w:r w:rsidR="00EB0309" w:rsidRPr="00AE600A">
              <w:rPr>
                <w:sz w:val="22"/>
                <w:szCs w:val="22"/>
              </w:rPr>
              <w:t xml:space="preserve">of the scored </w:t>
            </w:r>
            <w:r w:rsidRPr="00AE600A">
              <w:rPr>
                <w:sz w:val="22"/>
                <w:szCs w:val="22"/>
              </w:rPr>
              <w:t>section</w:t>
            </w:r>
            <w:r w:rsidR="00EB0309" w:rsidRPr="00AE600A">
              <w:rPr>
                <w:sz w:val="22"/>
                <w:szCs w:val="22"/>
              </w:rPr>
              <w:t>s (sections 2 through 5)</w:t>
            </w:r>
            <w:r w:rsidR="00BC738A" w:rsidRPr="00AE600A">
              <w:rPr>
                <w:sz w:val="22"/>
                <w:szCs w:val="22"/>
              </w:rPr>
              <w:t xml:space="preserve"> to determine the </w:t>
            </w:r>
            <w:r w:rsidR="00D03E5B" w:rsidRPr="00AE600A">
              <w:rPr>
                <w:sz w:val="22"/>
                <w:szCs w:val="22"/>
              </w:rPr>
              <w:t xml:space="preserve">weighted </w:t>
            </w:r>
            <w:r w:rsidR="00BC738A" w:rsidRPr="00AE600A">
              <w:rPr>
                <w:sz w:val="22"/>
                <w:szCs w:val="22"/>
              </w:rPr>
              <w:t xml:space="preserve">score for </w:t>
            </w:r>
            <w:r w:rsidR="00EB0309" w:rsidRPr="00AE600A">
              <w:rPr>
                <w:sz w:val="22"/>
                <w:szCs w:val="22"/>
              </w:rPr>
              <w:t xml:space="preserve">that particular </w:t>
            </w:r>
            <w:r w:rsidR="00BC738A" w:rsidRPr="00AE600A">
              <w:rPr>
                <w:sz w:val="22"/>
                <w:szCs w:val="22"/>
              </w:rPr>
              <w:t xml:space="preserve">area of focus. </w:t>
            </w:r>
            <w:r w:rsidR="00D03E5B" w:rsidRPr="00AE600A">
              <w:rPr>
                <w:sz w:val="22"/>
                <w:szCs w:val="22"/>
              </w:rPr>
              <w:t>S</w:t>
            </w:r>
            <w:r w:rsidR="00BC738A" w:rsidRPr="00AE600A">
              <w:rPr>
                <w:sz w:val="22"/>
                <w:szCs w:val="22"/>
              </w:rPr>
              <w:t>ection scores are weighted as follows:</w:t>
            </w:r>
          </w:p>
          <w:p w:rsidR="00BC738A" w:rsidRPr="00AE600A" w:rsidRDefault="00BC738A" w:rsidP="00BC738A">
            <w:pPr>
              <w:pStyle w:val="BlockText"/>
              <w:numPr>
                <w:ilvl w:val="0"/>
                <w:numId w:val="13"/>
              </w:numPr>
              <w:rPr>
                <w:sz w:val="22"/>
                <w:szCs w:val="22"/>
              </w:rPr>
            </w:pPr>
            <w:r w:rsidRPr="00AE600A">
              <w:rPr>
                <w:sz w:val="22"/>
                <w:szCs w:val="22"/>
              </w:rPr>
              <w:t>Safety – 30%</w:t>
            </w:r>
          </w:p>
          <w:p w:rsidR="00BC738A" w:rsidRPr="00AE600A" w:rsidRDefault="00BC738A" w:rsidP="00BC738A">
            <w:pPr>
              <w:pStyle w:val="BlockText"/>
              <w:numPr>
                <w:ilvl w:val="0"/>
                <w:numId w:val="13"/>
              </w:numPr>
              <w:rPr>
                <w:sz w:val="22"/>
                <w:szCs w:val="22"/>
              </w:rPr>
            </w:pPr>
            <w:r w:rsidRPr="00AE600A">
              <w:rPr>
                <w:sz w:val="22"/>
                <w:szCs w:val="22"/>
              </w:rPr>
              <w:t>Permanency and Stability – 30%</w:t>
            </w:r>
          </w:p>
          <w:p w:rsidR="00BC738A" w:rsidRPr="00AE600A" w:rsidRDefault="00BC738A" w:rsidP="00BC738A">
            <w:pPr>
              <w:pStyle w:val="BlockText"/>
              <w:numPr>
                <w:ilvl w:val="0"/>
                <w:numId w:val="13"/>
              </w:numPr>
              <w:rPr>
                <w:sz w:val="22"/>
                <w:szCs w:val="22"/>
              </w:rPr>
            </w:pPr>
            <w:r w:rsidRPr="00AE600A">
              <w:rPr>
                <w:sz w:val="22"/>
                <w:szCs w:val="22"/>
              </w:rPr>
              <w:t>Well-Being – 20%</w:t>
            </w:r>
          </w:p>
          <w:p w:rsidR="00BC738A" w:rsidRPr="00AE600A" w:rsidRDefault="008C4D2B" w:rsidP="00BC738A">
            <w:pPr>
              <w:pStyle w:val="BlockText"/>
              <w:numPr>
                <w:ilvl w:val="0"/>
                <w:numId w:val="13"/>
              </w:numPr>
              <w:rPr>
                <w:sz w:val="22"/>
                <w:szCs w:val="22"/>
              </w:rPr>
            </w:pPr>
            <w:r w:rsidRPr="00AE600A">
              <w:rPr>
                <w:sz w:val="22"/>
                <w:szCs w:val="22"/>
              </w:rPr>
              <w:t>Education – 2</w:t>
            </w:r>
            <w:r w:rsidR="00BC738A" w:rsidRPr="00AE600A">
              <w:rPr>
                <w:sz w:val="22"/>
                <w:szCs w:val="22"/>
              </w:rPr>
              <w:t>0%</w:t>
            </w:r>
          </w:p>
          <w:p w:rsidR="003D2617" w:rsidRPr="00AE600A" w:rsidRDefault="003D2617" w:rsidP="003D2617">
            <w:pPr>
              <w:pStyle w:val="BlockText"/>
              <w:ind w:left="360"/>
              <w:rPr>
                <w:sz w:val="22"/>
                <w:szCs w:val="22"/>
              </w:rPr>
            </w:pPr>
          </w:p>
          <w:p w:rsidR="00630D0C" w:rsidRPr="00AE600A" w:rsidRDefault="00D03E5B" w:rsidP="007A4596">
            <w:pPr>
              <w:pStyle w:val="BlockText"/>
              <w:rPr>
                <w:sz w:val="22"/>
                <w:szCs w:val="22"/>
              </w:rPr>
            </w:pPr>
            <w:r w:rsidRPr="00AE600A">
              <w:rPr>
                <w:sz w:val="22"/>
                <w:szCs w:val="22"/>
              </w:rPr>
              <w:t xml:space="preserve">The </w:t>
            </w:r>
            <w:r w:rsidR="00630D0C" w:rsidRPr="00AE600A">
              <w:rPr>
                <w:sz w:val="22"/>
                <w:szCs w:val="22"/>
              </w:rPr>
              <w:t xml:space="preserve">overall score is </w:t>
            </w:r>
            <w:r w:rsidR="00BC738A" w:rsidRPr="00AE600A">
              <w:rPr>
                <w:sz w:val="22"/>
                <w:szCs w:val="22"/>
              </w:rPr>
              <w:t>c</w:t>
            </w:r>
            <w:r w:rsidR="00630D0C" w:rsidRPr="00AE600A">
              <w:rPr>
                <w:sz w:val="22"/>
                <w:szCs w:val="22"/>
              </w:rPr>
              <w:t xml:space="preserve">omputed by adding up the scores for each </w:t>
            </w:r>
            <w:r w:rsidR="00EB0309" w:rsidRPr="00AE600A">
              <w:rPr>
                <w:sz w:val="22"/>
                <w:szCs w:val="22"/>
              </w:rPr>
              <w:t xml:space="preserve">of the scored </w:t>
            </w:r>
            <w:r w:rsidR="00630D0C" w:rsidRPr="00AE600A">
              <w:rPr>
                <w:sz w:val="22"/>
                <w:szCs w:val="22"/>
              </w:rPr>
              <w:t>section</w:t>
            </w:r>
            <w:r w:rsidR="00EB0309" w:rsidRPr="00AE600A">
              <w:rPr>
                <w:sz w:val="22"/>
                <w:szCs w:val="22"/>
              </w:rPr>
              <w:t>s</w:t>
            </w:r>
            <w:r w:rsidR="00630D0C" w:rsidRPr="00AE600A">
              <w:rPr>
                <w:sz w:val="22"/>
                <w:szCs w:val="22"/>
              </w:rPr>
              <w:t>.</w:t>
            </w:r>
            <w:r w:rsidRPr="00AE600A">
              <w:rPr>
                <w:sz w:val="22"/>
                <w:szCs w:val="22"/>
              </w:rPr>
              <w:t xml:space="preserve"> FFAs </w:t>
            </w:r>
            <w:r w:rsidR="002830C0" w:rsidRPr="00AE600A">
              <w:rPr>
                <w:sz w:val="22"/>
                <w:szCs w:val="22"/>
              </w:rPr>
              <w:t xml:space="preserve">with a perfect safety score will </w:t>
            </w:r>
            <w:r w:rsidRPr="00AE600A">
              <w:rPr>
                <w:sz w:val="22"/>
                <w:szCs w:val="22"/>
              </w:rPr>
              <w:t xml:space="preserve">receive </w:t>
            </w:r>
            <w:r w:rsidR="009D2DBB" w:rsidRPr="00AE600A">
              <w:rPr>
                <w:sz w:val="22"/>
                <w:szCs w:val="22"/>
              </w:rPr>
              <w:t xml:space="preserve">0.5 </w:t>
            </w:r>
            <w:r w:rsidRPr="00AE600A">
              <w:rPr>
                <w:sz w:val="22"/>
                <w:szCs w:val="22"/>
              </w:rPr>
              <w:t>bonus point which is added to the overall weighted score.</w:t>
            </w:r>
          </w:p>
        </w:tc>
      </w:tr>
    </w:tbl>
    <w:p w:rsidR="006D053D" w:rsidRPr="007A4596" w:rsidRDefault="006D053D" w:rsidP="00630D0C">
      <w:pPr>
        <w:pStyle w:val="BlockLine"/>
      </w:pPr>
    </w:p>
    <w:tbl>
      <w:tblPr>
        <w:tblW w:w="0" w:type="auto"/>
        <w:tblLayout w:type="fixed"/>
        <w:tblLook w:val="0000" w:firstRow="0" w:lastRow="0" w:firstColumn="0" w:lastColumn="0" w:noHBand="0" w:noVBand="0"/>
      </w:tblPr>
      <w:tblGrid>
        <w:gridCol w:w="1728"/>
        <w:gridCol w:w="7020"/>
      </w:tblGrid>
      <w:tr w:rsidR="00630D0C" w:rsidRPr="00630D0C" w:rsidTr="00630D0C">
        <w:tc>
          <w:tcPr>
            <w:tcW w:w="1728" w:type="dxa"/>
            <w:shd w:val="clear" w:color="auto" w:fill="auto"/>
          </w:tcPr>
          <w:p w:rsidR="00630D0C" w:rsidRPr="00AE600A" w:rsidRDefault="00630D0C" w:rsidP="00630D0C">
            <w:pPr>
              <w:pStyle w:val="Heading5"/>
              <w:rPr>
                <w:szCs w:val="22"/>
              </w:rPr>
            </w:pPr>
            <w:r w:rsidRPr="00AE600A">
              <w:rPr>
                <w:szCs w:val="22"/>
              </w:rPr>
              <w:t>Evaluating FFA Performance Based on the Scores</w:t>
            </w:r>
          </w:p>
        </w:tc>
        <w:tc>
          <w:tcPr>
            <w:tcW w:w="7020" w:type="dxa"/>
            <w:shd w:val="clear" w:color="auto" w:fill="auto"/>
          </w:tcPr>
          <w:p w:rsidR="00630D0C" w:rsidRPr="00AE600A" w:rsidRDefault="00CB1737" w:rsidP="00630D0C">
            <w:pPr>
              <w:pStyle w:val="BlockText"/>
              <w:rPr>
                <w:sz w:val="22"/>
                <w:szCs w:val="22"/>
              </w:rPr>
            </w:pPr>
            <w:r w:rsidRPr="00AE600A">
              <w:rPr>
                <w:sz w:val="22"/>
                <w:szCs w:val="22"/>
              </w:rPr>
              <w:t xml:space="preserve">The maximum possible overall </w:t>
            </w:r>
            <w:r w:rsidR="00D03E5B" w:rsidRPr="00AE600A">
              <w:rPr>
                <w:sz w:val="22"/>
                <w:szCs w:val="22"/>
              </w:rPr>
              <w:t xml:space="preserve">weighted </w:t>
            </w:r>
            <w:r w:rsidRPr="00AE600A">
              <w:rPr>
                <w:sz w:val="22"/>
                <w:szCs w:val="22"/>
              </w:rPr>
              <w:t xml:space="preserve">score is </w:t>
            </w:r>
            <w:r w:rsidR="00637041">
              <w:rPr>
                <w:sz w:val="22"/>
                <w:szCs w:val="22"/>
              </w:rPr>
              <w:t>6.4</w:t>
            </w:r>
            <w:r w:rsidR="001B34EE" w:rsidRPr="00AE600A">
              <w:rPr>
                <w:sz w:val="22"/>
                <w:szCs w:val="22"/>
              </w:rPr>
              <w:t xml:space="preserve"> (</w:t>
            </w:r>
            <w:r w:rsidR="00F70562" w:rsidRPr="00AE600A">
              <w:rPr>
                <w:sz w:val="22"/>
                <w:szCs w:val="22"/>
              </w:rPr>
              <w:t xml:space="preserve">not </w:t>
            </w:r>
            <w:r w:rsidR="001B34EE" w:rsidRPr="00AE600A">
              <w:rPr>
                <w:sz w:val="22"/>
                <w:szCs w:val="22"/>
              </w:rPr>
              <w:t xml:space="preserve">including the </w:t>
            </w:r>
            <w:r w:rsidR="002830C0" w:rsidRPr="00AE600A">
              <w:rPr>
                <w:sz w:val="22"/>
                <w:szCs w:val="22"/>
              </w:rPr>
              <w:t>safety</w:t>
            </w:r>
            <w:r w:rsidR="001B34EE" w:rsidRPr="00AE600A">
              <w:rPr>
                <w:sz w:val="22"/>
                <w:szCs w:val="22"/>
              </w:rPr>
              <w:t xml:space="preserve"> bonus)</w:t>
            </w:r>
            <w:r w:rsidRPr="00AE600A">
              <w:rPr>
                <w:sz w:val="22"/>
                <w:szCs w:val="22"/>
              </w:rPr>
              <w:t xml:space="preserve">. FFAs will be ranked according to their overall </w:t>
            </w:r>
            <w:r w:rsidR="005100B9" w:rsidRPr="00AE600A">
              <w:rPr>
                <w:sz w:val="22"/>
                <w:szCs w:val="22"/>
              </w:rPr>
              <w:t xml:space="preserve">weighted </w:t>
            </w:r>
            <w:r w:rsidRPr="00AE600A">
              <w:rPr>
                <w:sz w:val="22"/>
                <w:szCs w:val="22"/>
              </w:rPr>
              <w:t>scores as follows:</w:t>
            </w:r>
          </w:p>
          <w:p w:rsidR="00CB1737" w:rsidRPr="00AE600A" w:rsidRDefault="00CB1737" w:rsidP="00630D0C">
            <w:pPr>
              <w:pStyle w:val="BlockText"/>
              <w:rPr>
                <w:sz w:val="22"/>
                <w:szCs w:val="22"/>
              </w:rPr>
            </w:pPr>
          </w:p>
          <w:p w:rsidR="00BB22E7" w:rsidRPr="00AE600A" w:rsidRDefault="00BB22E7" w:rsidP="00630D0C">
            <w:pPr>
              <w:pStyle w:val="BlockText"/>
              <w:rPr>
                <w:sz w:val="22"/>
                <w:szCs w:val="22"/>
              </w:rPr>
            </w:pPr>
          </w:p>
          <w:tbl>
            <w:tblPr>
              <w:tblStyle w:val="TableGrid"/>
              <w:tblW w:w="6727" w:type="dxa"/>
              <w:tblLayout w:type="fixed"/>
              <w:tblLook w:val="01E0" w:firstRow="1" w:lastRow="1" w:firstColumn="1" w:lastColumn="1" w:noHBand="0" w:noVBand="0"/>
            </w:tblPr>
            <w:tblGrid>
              <w:gridCol w:w="1507"/>
              <w:gridCol w:w="2700"/>
              <w:gridCol w:w="2520"/>
            </w:tblGrid>
            <w:tr w:rsidR="00BB22E7" w:rsidRPr="00AE600A" w:rsidTr="00BB22E7">
              <w:tc>
                <w:tcPr>
                  <w:tcW w:w="1507" w:type="dxa"/>
                  <w:shd w:val="clear" w:color="auto" w:fill="D9D9D9"/>
                </w:tcPr>
                <w:p w:rsidR="00BB22E7" w:rsidRPr="00AE600A" w:rsidRDefault="00BB22E7" w:rsidP="00BB22E7">
                  <w:pPr>
                    <w:pStyle w:val="BlockText"/>
                    <w:jc w:val="center"/>
                    <w:rPr>
                      <w:sz w:val="22"/>
                      <w:szCs w:val="22"/>
                    </w:rPr>
                  </w:pPr>
                  <w:r w:rsidRPr="00AE600A">
                    <w:rPr>
                      <w:sz w:val="22"/>
                      <w:szCs w:val="22"/>
                    </w:rPr>
                    <w:t>Score</w:t>
                  </w:r>
                </w:p>
              </w:tc>
              <w:tc>
                <w:tcPr>
                  <w:tcW w:w="2700" w:type="dxa"/>
                  <w:shd w:val="clear" w:color="auto" w:fill="D9D9D9"/>
                </w:tcPr>
                <w:p w:rsidR="00BB22E7" w:rsidRPr="00AE600A" w:rsidRDefault="00BB22E7" w:rsidP="00BB22E7">
                  <w:pPr>
                    <w:pStyle w:val="BlockText"/>
                    <w:jc w:val="center"/>
                    <w:rPr>
                      <w:sz w:val="22"/>
                      <w:szCs w:val="22"/>
                    </w:rPr>
                  </w:pPr>
                  <w:r w:rsidRPr="00AE600A">
                    <w:rPr>
                      <w:sz w:val="22"/>
                      <w:szCs w:val="22"/>
                    </w:rPr>
                    <w:t>Percent of Maximum Possible Score</w:t>
                  </w:r>
                </w:p>
              </w:tc>
              <w:tc>
                <w:tcPr>
                  <w:tcW w:w="2520" w:type="dxa"/>
                  <w:shd w:val="clear" w:color="auto" w:fill="D9D9D9"/>
                </w:tcPr>
                <w:p w:rsidR="00BB22E7" w:rsidRPr="00AE600A" w:rsidRDefault="00BB22E7" w:rsidP="00BB22E7">
                  <w:pPr>
                    <w:pStyle w:val="BlockText"/>
                    <w:jc w:val="center"/>
                    <w:rPr>
                      <w:sz w:val="22"/>
                      <w:szCs w:val="22"/>
                    </w:rPr>
                  </w:pPr>
                  <w:r w:rsidRPr="00AE600A">
                    <w:rPr>
                      <w:sz w:val="22"/>
                      <w:szCs w:val="22"/>
                    </w:rPr>
                    <w:t>Performance Level</w:t>
                  </w:r>
                </w:p>
              </w:tc>
            </w:tr>
            <w:tr w:rsidR="00BB22E7" w:rsidRPr="00AE600A" w:rsidTr="00BB22E7">
              <w:tc>
                <w:tcPr>
                  <w:tcW w:w="1507" w:type="dxa"/>
                </w:tcPr>
                <w:p w:rsidR="00BB22E7" w:rsidRPr="00AE600A" w:rsidRDefault="00637041" w:rsidP="00560538">
                  <w:pPr>
                    <w:pStyle w:val="BlockText"/>
                    <w:jc w:val="center"/>
                    <w:rPr>
                      <w:sz w:val="22"/>
                      <w:szCs w:val="22"/>
                    </w:rPr>
                  </w:pPr>
                  <w:r>
                    <w:rPr>
                      <w:sz w:val="22"/>
                      <w:szCs w:val="22"/>
                    </w:rPr>
                    <w:t>5.</w:t>
                  </w:r>
                  <w:r w:rsidR="00560538">
                    <w:rPr>
                      <w:sz w:val="22"/>
                      <w:szCs w:val="22"/>
                    </w:rPr>
                    <w:t>6</w:t>
                  </w:r>
                  <w:r w:rsidR="00E572B7" w:rsidRPr="00AE600A">
                    <w:rPr>
                      <w:sz w:val="22"/>
                      <w:szCs w:val="22"/>
                    </w:rPr>
                    <w:t xml:space="preserve"> – </w:t>
                  </w:r>
                  <w:r w:rsidR="00560538">
                    <w:rPr>
                      <w:sz w:val="22"/>
                      <w:szCs w:val="22"/>
                    </w:rPr>
                    <w:t>7.0</w:t>
                  </w:r>
                </w:p>
              </w:tc>
              <w:tc>
                <w:tcPr>
                  <w:tcW w:w="2700" w:type="dxa"/>
                </w:tcPr>
                <w:p w:rsidR="00BB22E7" w:rsidRPr="00AE600A" w:rsidRDefault="00BB22E7" w:rsidP="00BB22E7">
                  <w:pPr>
                    <w:pStyle w:val="BlockText"/>
                    <w:jc w:val="center"/>
                    <w:rPr>
                      <w:sz w:val="22"/>
                      <w:szCs w:val="22"/>
                    </w:rPr>
                  </w:pPr>
                  <w:r w:rsidRPr="00AE600A">
                    <w:rPr>
                      <w:sz w:val="22"/>
                      <w:szCs w:val="22"/>
                    </w:rPr>
                    <w:t>80% - 100%</w:t>
                  </w:r>
                </w:p>
              </w:tc>
              <w:tc>
                <w:tcPr>
                  <w:tcW w:w="2520" w:type="dxa"/>
                </w:tcPr>
                <w:p w:rsidR="00BB22E7" w:rsidRPr="00AE600A" w:rsidRDefault="00BB22E7" w:rsidP="00BB22E7">
                  <w:pPr>
                    <w:pStyle w:val="BlockText"/>
                    <w:jc w:val="center"/>
                    <w:rPr>
                      <w:sz w:val="22"/>
                      <w:szCs w:val="22"/>
                    </w:rPr>
                  </w:pPr>
                  <w:r w:rsidRPr="00AE600A">
                    <w:rPr>
                      <w:sz w:val="22"/>
                      <w:szCs w:val="22"/>
                    </w:rPr>
                    <w:t>High</w:t>
                  </w:r>
                </w:p>
              </w:tc>
            </w:tr>
            <w:tr w:rsidR="00BB22E7" w:rsidRPr="00AE600A" w:rsidTr="00BB22E7">
              <w:tc>
                <w:tcPr>
                  <w:tcW w:w="1507" w:type="dxa"/>
                </w:tcPr>
                <w:p w:rsidR="00BB22E7" w:rsidRPr="00AE600A" w:rsidRDefault="00560538" w:rsidP="00BB22E7">
                  <w:pPr>
                    <w:pStyle w:val="BlockText"/>
                    <w:jc w:val="center"/>
                    <w:rPr>
                      <w:sz w:val="22"/>
                      <w:szCs w:val="22"/>
                    </w:rPr>
                  </w:pPr>
                  <w:r>
                    <w:rPr>
                      <w:sz w:val="22"/>
                      <w:szCs w:val="22"/>
                    </w:rPr>
                    <w:t>4.1</w:t>
                  </w:r>
                  <w:r w:rsidR="00E572B7" w:rsidRPr="00AE600A">
                    <w:rPr>
                      <w:sz w:val="22"/>
                      <w:szCs w:val="22"/>
                    </w:rPr>
                    <w:t xml:space="preserve"> – 5.</w:t>
                  </w:r>
                  <w:r>
                    <w:rPr>
                      <w:sz w:val="22"/>
                      <w:szCs w:val="22"/>
                    </w:rPr>
                    <w:t>5</w:t>
                  </w:r>
                </w:p>
              </w:tc>
              <w:tc>
                <w:tcPr>
                  <w:tcW w:w="2700" w:type="dxa"/>
                </w:tcPr>
                <w:p w:rsidR="00BB22E7" w:rsidRPr="00AE600A" w:rsidRDefault="00BB22E7" w:rsidP="00BB22E7">
                  <w:pPr>
                    <w:pStyle w:val="BlockText"/>
                    <w:jc w:val="center"/>
                    <w:rPr>
                      <w:sz w:val="22"/>
                      <w:szCs w:val="22"/>
                    </w:rPr>
                  </w:pPr>
                  <w:r w:rsidRPr="00AE600A">
                    <w:rPr>
                      <w:sz w:val="22"/>
                      <w:szCs w:val="22"/>
                    </w:rPr>
                    <w:t>59% - 79%</w:t>
                  </w:r>
                </w:p>
              </w:tc>
              <w:tc>
                <w:tcPr>
                  <w:tcW w:w="2520" w:type="dxa"/>
                </w:tcPr>
                <w:p w:rsidR="00BB22E7" w:rsidRPr="00AE600A" w:rsidRDefault="00BB22E7" w:rsidP="00BB22E7">
                  <w:pPr>
                    <w:pStyle w:val="BlockText"/>
                    <w:jc w:val="center"/>
                    <w:rPr>
                      <w:sz w:val="22"/>
                      <w:szCs w:val="22"/>
                    </w:rPr>
                  </w:pPr>
                  <w:r w:rsidRPr="00AE600A">
                    <w:rPr>
                      <w:sz w:val="22"/>
                      <w:szCs w:val="22"/>
                    </w:rPr>
                    <w:t>Moderate</w:t>
                  </w:r>
                </w:p>
              </w:tc>
            </w:tr>
            <w:tr w:rsidR="00BB22E7" w:rsidRPr="00AE600A" w:rsidTr="00BB22E7">
              <w:tc>
                <w:tcPr>
                  <w:tcW w:w="1507" w:type="dxa"/>
                </w:tcPr>
                <w:p w:rsidR="00BB22E7" w:rsidRPr="00AE600A" w:rsidRDefault="00560538" w:rsidP="00BB22E7">
                  <w:pPr>
                    <w:pStyle w:val="BlockText"/>
                    <w:jc w:val="center"/>
                    <w:rPr>
                      <w:sz w:val="22"/>
                      <w:szCs w:val="22"/>
                    </w:rPr>
                  </w:pPr>
                  <w:r>
                    <w:rPr>
                      <w:sz w:val="22"/>
                      <w:szCs w:val="22"/>
                    </w:rPr>
                    <w:t>4.0</w:t>
                  </w:r>
                  <w:r w:rsidR="00CB7069" w:rsidRPr="00AE600A">
                    <w:rPr>
                      <w:sz w:val="22"/>
                      <w:szCs w:val="22"/>
                    </w:rPr>
                    <w:t xml:space="preserve"> or less</w:t>
                  </w:r>
                </w:p>
              </w:tc>
              <w:tc>
                <w:tcPr>
                  <w:tcW w:w="2700" w:type="dxa"/>
                </w:tcPr>
                <w:p w:rsidR="00BB22E7" w:rsidRPr="00AE600A" w:rsidRDefault="00BB22E7" w:rsidP="00BB22E7">
                  <w:pPr>
                    <w:pStyle w:val="BlockText"/>
                    <w:jc w:val="center"/>
                    <w:rPr>
                      <w:sz w:val="22"/>
                      <w:szCs w:val="22"/>
                    </w:rPr>
                  </w:pPr>
                  <w:r w:rsidRPr="00AE600A">
                    <w:rPr>
                      <w:sz w:val="22"/>
                      <w:szCs w:val="22"/>
                    </w:rPr>
                    <w:t>Less than 59%</w:t>
                  </w:r>
                </w:p>
              </w:tc>
              <w:tc>
                <w:tcPr>
                  <w:tcW w:w="2520" w:type="dxa"/>
                </w:tcPr>
                <w:p w:rsidR="00BB22E7" w:rsidRPr="00AE600A" w:rsidRDefault="00BB22E7" w:rsidP="00BB22E7">
                  <w:pPr>
                    <w:pStyle w:val="BlockText"/>
                    <w:jc w:val="center"/>
                    <w:rPr>
                      <w:sz w:val="22"/>
                      <w:szCs w:val="22"/>
                    </w:rPr>
                  </w:pPr>
                  <w:r w:rsidRPr="00AE600A">
                    <w:rPr>
                      <w:sz w:val="22"/>
                      <w:szCs w:val="22"/>
                    </w:rPr>
                    <w:t>Low</w:t>
                  </w:r>
                </w:p>
              </w:tc>
            </w:tr>
          </w:tbl>
          <w:p w:rsidR="00BB22E7" w:rsidRPr="00AE600A" w:rsidRDefault="00BB22E7" w:rsidP="00630D0C">
            <w:pPr>
              <w:pStyle w:val="BlockText"/>
              <w:rPr>
                <w:sz w:val="22"/>
                <w:szCs w:val="22"/>
              </w:rPr>
            </w:pPr>
          </w:p>
          <w:p w:rsidR="00CB1737" w:rsidRPr="00AE600A" w:rsidRDefault="00CB1737" w:rsidP="00630D0C">
            <w:pPr>
              <w:pStyle w:val="BlockText"/>
              <w:rPr>
                <w:sz w:val="22"/>
                <w:szCs w:val="22"/>
              </w:rPr>
            </w:pPr>
            <w:r w:rsidRPr="00AE600A">
              <w:rPr>
                <w:sz w:val="22"/>
                <w:szCs w:val="22"/>
              </w:rPr>
              <w:t>FFAs with low-level performance will be asked to submit quarterly outcome report</w:t>
            </w:r>
            <w:r w:rsidR="001A0301" w:rsidRPr="00AE600A">
              <w:rPr>
                <w:sz w:val="22"/>
                <w:szCs w:val="22"/>
              </w:rPr>
              <w:t>s</w:t>
            </w:r>
            <w:r w:rsidRPr="00AE600A">
              <w:rPr>
                <w:sz w:val="22"/>
                <w:szCs w:val="22"/>
              </w:rPr>
              <w:t xml:space="preserve"> (or more frequent</w:t>
            </w:r>
            <w:r w:rsidR="001A0301" w:rsidRPr="00AE600A">
              <w:rPr>
                <w:sz w:val="22"/>
                <w:szCs w:val="22"/>
              </w:rPr>
              <w:t>ly</w:t>
            </w:r>
            <w:r w:rsidRPr="00AE600A">
              <w:rPr>
                <w:sz w:val="22"/>
                <w:szCs w:val="22"/>
              </w:rPr>
              <w:t xml:space="preserve"> if necessary) and may be asked to develop a corrective action plan</w:t>
            </w:r>
            <w:r w:rsidR="001A0301" w:rsidRPr="00AE600A">
              <w:rPr>
                <w:sz w:val="22"/>
                <w:szCs w:val="22"/>
              </w:rPr>
              <w:t xml:space="preserve"> (CAP) which will be closely monitored by CPS until performance levels improve.</w:t>
            </w:r>
            <w:r w:rsidR="009E025C" w:rsidRPr="00AE600A">
              <w:rPr>
                <w:sz w:val="22"/>
                <w:szCs w:val="22"/>
              </w:rPr>
              <w:t xml:space="preserve"> Agencies with low performance scores may not receive placements until performance levels improve.</w:t>
            </w:r>
          </w:p>
          <w:p w:rsidR="001A0301" w:rsidRPr="00AE600A" w:rsidRDefault="001A0301" w:rsidP="00630D0C">
            <w:pPr>
              <w:pStyle w:val="BlockText"/>
              <w:rPr>
                <w:sz w:val="22"/>
                <w:szCs w:val="22"/>
              </w:rPr>
            </w:pPr>
          </w:p>
          <w:p w:rsidR="0001696C" w:rsidRPr="00AE600A" w:rsidRDefault="001A0301" w:rsidP="00630D0C">
            <w:pPr>
              <w:pStyle w:val="BlockText"/>
              <w:rPr>
                <w:sz w:val="22"/>
                <w:szCs w:val="22"/>
              </w:rPr>
            </w:pPr>
            <w:r w:rsidRPr="00AE600A">
              <w:rPr>
                <w:sz w:val="22"/>
                <w:szCs w:val="22"/>
              </w:rPr>
              <w:t>CPS will also evaluate performance in each area of focus. FFAs with a low score in any of the areas of focus may be asked to develop a CAP targeted to that specific area and to submit quarterly (or more frequent) reports until performance improves.</w:t>
            </w:r>
            <w:r w:rsidR="0001696C" w:rsidRPr="00AE600A">
              <w:rPr>
                <w:sz w:val="22"/>
                <w:szCs w:val="22"/>
              </w:rPr>
              <w:t xml:space="preserve"> Maximum possible scores for the areas of focus are included in the table below:</w:t>
            </w:r>
          </w:p>
          <w:p w:rsidR="00953027" w:rsidRPr="00AE600A" w:rsidRDefault="00953027" w:rsidP="00630D0C">
            <w:pPr>
              <w:pStyle w:val="BlockText"/>
              <w:rPr>
                <w:sz w:val="22"/>
                <w:szCs w:val="22"/>
              </w:rPr>
            </w:pPr>
          </w:p>
          <w:tbl>
            <w:tblPr>
              <w:tblStyle w:val="TableGrid"/>
              <w:tblW w:w="0" w:type="auto"/>
              <w:tblLayout w:type="fixed"/>
              <w:tblLook w:val="01E0" w:firstRow="1" w:lastRow="1" w:firstColumn="1" w:lastColumn="1" w:noHBand="0" w:noVBand="0"/>
            </w:tblPr>
            <w:tblGrid>
              <w:gridCol w:w="3394"/>
              <w:gridCol w:w="3395"/>
            </w:tblGrid>
            <w:tr w:rsidR="0001696C" w:rsidRPr="00AE600A" w:rsidTr="00B66645">
              <w:tc>
                <w:tcPr>
                  <w:tcW w:w="3394" w:type="dxa"/>
                  <w:shd w:val="clear" w:color="auto" w:fill="D9D9D9"/>
                </w:tcPr>
                <w:p w:rsidR="0001696C" w:rsidRPr="00AE600A" w:rsidRDefault="0001696C" w:rsidP="00630D0C">
                  <w:pPr>
                    <w:pStyle w:val="BlockText"/>
                    <w:rPr>
                      <w:b/>
                      <w:sz w:val="22"/>
                      <w:szCs w:val="22"/>
                    </w:rPr>
                  </w:pPr>
                  <w:r w:rsidRPr="00AE600A">
                    <w:rPr>
                      <w:b/>
                      <w:sz w:val="22"/>
                      <w:szCs w:val="22"/>
                    </w:rPr>
                    <w:t>Area of Focus</w:t>
                  </w:r>
                </w:p>
              </w:tc>
              <w:tc>
                <w:tcPr>
                  <w:tcW w:w="3395" w:type="dxa"/>
                  <w:shd w:val="clear" w:color="auto" w:fill="D9D9D9"/>
                </w:tcPr>
                <w:p w:rsidR="0001696C" w:rsidRPr="00AE600A" w:rsidRDefault="0001696C" w:rsidP="00630D0C">
                  <w:pPr>
                    <w:pStyle w:val="BlockText"/>
                    <w:rPr>
                      <w:b/>
                      <w:sz w:val="22"/>
                      <w:szCs w:val="22"/>
                    </w:rPr>
                  </w:pPr>
                  <w:r w:rsidRPr="00AE600A">
                    <w:rPr>
                      <w:b/>
                      <w:sz w:val="22"/>
                      <w:szCs w:val="22"/>
                    </w:rPr>
                    <w:t>Maximum Possible Score</w:t>
                  </w:r>
                </w:p>
              </w:tc>
            </w:tr>
            <w:tr w:rsidR="0001696C" w:rsidRPr="00AE600A" w:rsidTr="0001696C">
              <w:tc>
                <w:tcPr>
                  <w:tcW w:w="3394" w:type="dxa"/>
                </w:tcPr>
                <w:p w:rsidR="0001696C" w:rsidRPr="00AE600A" w:rsidRDefault="00B66645" w:rsidP="00630D0C">
                  <w:pPr>
                    <w:pStyle w:val="BlockText"/>
                    <w:rPr>
                      <w:sz w:val="22"/>
                      <w:szCs w:val="22"/>
                    </w:rPr>
                  </w:pPr>
                  <w:r w:rsidRPr="00AE600A">
                    <w:rPr>
                      <w:sz w:val="22"/>
                      <w:szCs w:val="22"/>
                    </w:rPr>
                    <w:t>Accreditation</w:t>
                  </w:r>
                </w:p>
              </w:tc>
              <w:tc>
                <w:tcPr>
                  <w:tcW w:w="3395" w:type="dxa"/>
                </w:tcPr>
                <w:p w:rsidR="0001696C" w:rsidRPr="00AE600A" w:rsidRDefault="003B782C" w:rsidP="00630D0C">
                  <w:pPr>
                    <w:pStyle w:val="BlockText"/>
                    <w:rPr>
                      <w:sz w:val="22"/>
                      <w:szCs w:val="22"/>
                    </w:rPr>
                  </w:pPr>
                  <w:r w:rsidRPr="00AE600A">
                    <w:rPr>
                      <w:sz w:val="22"/>
                      <w:szCs w:val="22"/>
                    </w:rPr>
                    <w:t>Not Applicable</w:t>
                  </w:r>
                </w:p>
              </w:tc>
            </w:tr>
            <w:tr w:rsidR="0001696C" w:rsidRPr="00AE600A" w:rsidTr="009D1E71">
              <w:tc>
                <w:tcPr>
                  <w:tcW w:w="3394" w:type="dxa"/>
                  <w:tcBorders>
                    <w:bottom w:val="single" w:sz="4" w:space="0" w:color="auto"/>
                  </w:tcBorders>
                </w:tcPr>
                <w:p w:rsidR="0001696C" w:rsidRPr="00AE600A" w:rsidRDefault="00B66645" w:rsidP="00630D0C">
                  <w:pPr>
                    <w:pStyle w:val="BlockText"/>
                    <w:rPr>
                      <w:sz w:val="22"/>
                      <w:szCs w:val="22"/>
                    </w:rPr>
                  </w:pPr>
                  <w:r w:rsidRPr="00AE600A">
                    <w:rPr>
                      <w:sz w:val="22"/>
                      <w:szCs w:val="22"/>
                    </w:rPr>
                    <w:t>Occupancy</w:t>
                  </w:r>
                </w:p>
              </w:tc>
              <w:tc>
                <w:tcPr>
                  <w:tcW w:w="3395" w:type="dxa"/>
                  <w:tcBorders>
                    <w:bottom w:val="single" w:sz="4" w:space="0" w:color="auto"/>
                  </w:tcBorders>
                </w:tcPr>
                <w:p w:rsidR="0001696C" w:rsidRPr="00AE600A" w:rsidRDefault="00B66645" w:rsidP="00630D0C">
                  <w:pPr>
                    <w:pStyle w:val="BlockText"/>
                    <w:rPr>
                      <w:sz w:val="22"/>
                      <w:szCs w:val="22"/>
                    </w:rPr>
                  </w:pPr>
                  <w:r w:rsidRPr="00AE600A">
                    <w:rPr>
                      <w:sz w:val="22"/>
                      <w:szCs w:val="22"/>
                    </w:rPr>
                    <w:t>Not Applicable</w:t>
                  </w:r>
                </w:p>
              </w:tc>
            </w:tr>
            <w:tr w:rsidR="0001696C" w:rsidRPr="00AE600A" w:rsidTr="009D1E71">
              <w:tc>
                <w:tcPr>
                  <w:tcW w:w="3394" w:type="dxa"/>
                  <w:shd w:val="clear" w:color="auto" w:fill="auto"/>
                </w:tcPr>
                <w:p w:rsidR="0001696C" w:rsidRPr="00AE600A" w:rsidRDefault="00B66645" w:rsidP="00630D0C">
                  <w:pPr>
                    <w:pStyle w:val="BlockText"/>
                    <w:rPr>
                      <w:sz w:val="22"/>
                      <w:szCs w:val="22"/>
                    </w:rPr>
                  </w:pPr>
                  <w:r w:rsidRPr="00AE600A">
                    <w:rPr>
                      <w:sz w:val="22"/>
                      <w:szCs w:val="22"/>
                    </w:rPr>
                    <w:t>Safety</w:t>
                  </w:r>
                </w:p>
              </w:tc>
              <w:tc>
                <w:tcPr>
                  <w:tcW w:w="3395" w:type="dxa"/>
                  <w:shd w:val="clear" w:color="auto" w:fill="auto"/>
                </w:tcPr>
                <w:p w:rsidR="0001696C" w:rsidRPr="00AE600A" w:rsidRDefault="00953027" w:rsidP="00630D0C">
                  <w:pPr>
                    <w:pStyle w:val="BlockText"/>
                    <w:rPr>
                      <w:sz w:val="22"/>
                      <w:szCs w:val="22"/>
                    </w:rPr>
                  </w:pPr>
                  <w:r w:rsidRPr="00AE600A">
                    <w:rPr>
                      <w:sz w:val="22"/>
                      <w:szCs w:val="22"/>
                    </w:rPr>
                    <w:t>1</w:t>
                  </w:r>
                  <w:r w:rsidR="00BB22E7" w:rsidRPr="00AE600A">
                    <w:rPr>
                      <w:sz w:val="22"/>
                      <w:szCs w:val="22"/>
                    </w:rPr>
                    <w:t>.</w:t>
                  </w:r>
                  <w:r w:rsidR="00037DA3" w:rsidRPr="00AE600A">
                    <w:rPr>
                      <w:sz w:val="22"/>
                      <w:szCs w:val="22"/>
                    </w:rPr>
                    <w:t>2</w:t>
                  </w:r>
                  <w:r w:rsidR="003B782C" w:rsidRPr="00AE600A">
                    <w:rPr>
                      <w:sz w:val="22"/>
                      <w:szCs w:val="22"/>
                    </w:rPr>
                    <w:t xml:space="preserve"> (plus 0.5 bonus)</w:t>
                  </w:r>
                </w:p>
              </w:tc>
            </w:tr>
            <w:tr w:rsidR="0001696C" w:rsidRPr="00AE600A" w:rsidTr="0001696C">
              <w:tc>
                <w:tcPr>
                  <w:tcW w:w="3394" w:type="dxa"/>
                </w:tcPr>
                <w:p w:rsidR="0001696C" w:rsidRPr="00AE600A" w:rsidRDefault="00B66645" w:rsidP="00630D0C">
                  <w:pPr>
                    <w:pStyle w:val="BlockText"/>
                    <w:rPr>
                      <w:sz w:val="22"/>
                      <w:szCs w:val="22"/>
                    </w:rPr>
                  </w:pPr>
                  <w:r w:rsidRPr="00AE600A">
                    <w:rPr>
                      <w:sz w:val="22"/>
                      <w:szCs w:val="22"/>
                    </w:rPr>
                    <w:t>Permanency</w:t>
                  </w:r>
                </w:p>
              </w:tc>
              <w:tc>
                <w:tcPr>
                  <w:tcW w:w="3395" w:type="dxa"/>
                </w:tcPr>
                <w:p w:rsidR="0001696C" w:rsidRPr="00AE600A" w:rsidRDefault="00236194" w:rsidP="00630D0C">
                  <w:pPr>
                    <w:pStyle w:val="BlockText"/>
                    <w:rPr>
                      <w:sz w:val="22"/>
                      <w:szCs w:val="22"/>
                    </w:rPr>
                  </w:pPr>
                  <w:r>
                    <w:rPr>
                      <w:sz w:val="22"/>
                      <w:szCs w:val="22"/>
                    </w:rPr>
                    <w:t>3.0</w:t>
                  </w:r>
                </w:p>
              </w:tc>
            </w:tr>
            <w:tr w:rsidR="0001696C" w:rsidRPr="00AE600A" w:rsidTr="0001696C">
              <w:tc>
                <w:tcPr>
                  <w:tcW w:w="3394" w:type="dxa"/>
                </w:tcPr>
                <w:p w:rsidR="0001696C" w:rsidRPr="00AE600A" w:rsidRDefault="00B66645" w:rsidP="00630D0C">
                  <w:pPr>
                    <w:pStyle w:val="BlockText"/>
                    <w:rPr>
                      <w:sz w:val="22"/>
                      <w:szCs w:val="22"/>
                    </w:rPr>
                  </w:pPr>
                  <w:r w:rsidRPr="00AE600A">
                    <w:rPr>
                      <w:sz w:val="22"/>
                      <w:szCs w:val="22"/>
                    </w:rPr>
                    <w:t>Well-Being</w:t>
                  </w:r>
                </w:p>
              </w:tc>
              <w:tc>
                <w:tcPr>
                  <w:tcW w:w="3395" w:type="dxa"/>
                </w:tcPr>
                <w:p w:rsidR="0001696C" w:rsidRPr="00AE600A" w:rsidRDefault="00BB22E7" w:rsidP="00630D0C">
                  <w:pPr>
                    <w:pStyle w:val="BlockText"/>
                    <w:rPr>
                      <w:sz w:val="22"/>
                      <w:szCs w:val="22"/>
                    </w:rPr>
                  </w:pPr>
                  <w:r w:rsidRPr="00AE600A">
                    <w:rPr>
                      <w:sz w:val="22"/>
                      <w:szCs w:val="22"/>
                    </w:rPr>
                    <w:t>2</w:t>
                  </w:r>
                  <w:r w:rsidR="00E04886" w:rsidRPr="00AE600A">
                    <w:rPr>
                      <w:sz w:val="22"/>
                      <w:szCs w:val="22"/>
                    </w:rPr>
                    <w:t>.</w:t>
                  </w:r>
                  <w:r w:rsidR="003B782C" w:rsidRPr="00AE600A">
                    <w:rPr>
                      <w:sz w:val="22"/>
                      <w:szCs w:val="22"/>
                    </w:rPr>
                    <w:t>0</w:t>
                  </w:r>
                </w:p>
              </w:tc>
            </w:tr>
            <w:tr w:rsidR="00B66645" w:rsidRPr="00AE600A" w:rsidTr="0001696C">
              <w:tc>
                <w:tcPr>
                  <w:tcW w:w="3394" w:type="dxa"/>
                </w:tcPr>
                <w:p w:rsidR="00B66645" w:rsidRPr="00AE600A" w:rsidRDefault="00B66645" w:rsidP="00630D0C">
                  <w:pPr>
                    <w:pStyle w:val="BlockText"/>
                    <w:rPr>
                      <w:sz w:val="22"/>
                      <w:szCs w:val="22"/>
                    </w:rPr>
                  </w:pPr>
                  <w:r w:rsidRPr="00AE600A">
                    <w:rPr>
                      <w:sz w:val="22"/>
                      <w:szCs w:val="22"/>
                    </w:rPr>
                    <w:t>Education</w:t>
                  </w:r>
                </w:p>
              </w:tc>
              <w:tc>
                <w:tcPr>
                  <w:tcW w:w="3395" w:type="dxa"/>
                </w:tcPr>
                <w:p w:rsidR="00B66645" w:rsidRPr="00AE600A" w:rsidRDefault="000727BB" w:rsidP="00630D0C">
                  <w:pPr>
                    <w:pStyle w:val="BlockText"/>
                    <w:rPr>
                      <w:sz w:val="22"/>
                      <w:szCs w:val="22"/>
                    </w:rPr>
                  </w:pPr>
                  <w:r>
                    <w:rPr>
                      <w:sz w:val="22"/>
                      <w:szCs w:val="22"/>
                    </w:rPr>
                    <w:t>0.8</w:t>
                  </w:r>
                </w:p>
              </w:tc>
            </w:tr>
          </w:tbl>
          <w:p w:rsidR="0001696C" w:rsidRPr="00AE600A" w:rsidRDefault="0001696C" w:rsidP="00630D0C">
            <w:pPr>
              <w:pStyle w:val="BlockText"/>
              <w:rPr>
                <w:sz w:val="22"/>
                <w:szCs w:val="22"/>
              </w:rPr>
            </w:pPr>
          </w:p>
        </w:tc>
      </w:tr>
    </w:tbl>
    <w:p w:rsidR="006D053D" w:rsidRDefault="006D053D" w:rsidP="009E7112">
      <w:pPr>
        <w:pStyle w:val="BlockLine"/>
      </w:pPr>
    </w:p>
    <w:tbl>
      <w:tblPr>
        <w:tblW w:w="0" w:type="auto"/>
        <w:tblLayout w:type="fixed"/>
        <w:tblLook w:val="0000" w:firstRow="0" w:lastRow="0" w:firstColumn="0" w:lastColumn="0" w:noHBand="0" w:noVBand="0"/>
      </w:tblPr>
      <w:tblGrid>
        <w:gridCol w:w="1728"/>
        <w:gridCol w:w="7020"/>
      </w:tblGrid>
      <w:tr w:rsidR="009E7112" w:rsidRPr="001A0301" w:rsidTr="00DE1730">
        <w:tc>
          <w:tcPr>
            <w:tcW w:w="1728" w:type="dxa"/>
            <w:shd w:val="clear" w:color="auto" w:fill="auto"/>
          </w:tcPr>
          <w:p w:rsidR="009E7112" w:rsidRPr="001A0301" w:rsidRDefault="009E7112" w:rsidP="00DE1730">
            <w:pPr>
              <w:pStyle w:val="Heading5"/>
            </w:pPr>
            <w:r>
              <w:t>ALERT!</w:t>
            </w:r>
            <w:r w:rsidRPr="0075513F">
              <w:rPr>
                <w:rFonts w:ascii="Arial" w:hAnsi="Arial" w:cs="Arial"/>
                <w:sz w:val="21"/>
                <w:szCs w:val="21"/>
              </w:rPr>
              <w:t xml:space="preserve"> </w:t>
            </w:r>
            <w:r w:rsidR="003B3E6E">
              <w:rPr>
                <w:rFonts w:ascii="Arial" w:hAnsi="Arial" w:cs="Arial"/>
                <w:noProof/>
                <w:sz w:val="21"/>
                <w:szCs w:val="21"/>
              </w:rPr>
              <w:drawing>
                <wp:inline distT="0" distB="0" distL="0" distR="0">
                  <wp:extent cx="581025" cy="5810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81025" cy="581025"/>
                          </a:xfrm>
                          <a:prstGeom prst="rect">
                            <a:avLst/>
                          </a:prstGeom>
                          <a:noFill/>
                          <a:ln w="9525">
                            <a:noFill/>
                            <a:miter lim="800000"/>
                            <a:headEnd/>
                            <a:tailEnd/>
                          </a:ln>
                        </pic:spPr>
                      </pic:pic>
                    </a:graphicData>
                  </a:graphic>
                </wp:inline>
              </w:drawing>
            </w:r>
          </w:p>
        </w:tc>
        <w:tc>
          <w:tcPr>
            <w:tcW w:w="7020" w:type="dxa"/>
            <w:shd w:val="clear" w:color="auto" w:fill="auto"/>
          </w:tcPr>
          <w:p w:rsidR="009E7112" w:rsidRPr="00AE600A" w:rsidRDefault="009E7112" w:rsidP="00DE1730">
            <w:pPr>
              <w:pStyle w:val="BlockText"/>
              <w:rPr>
                <w:b/>
                <w:sz w:val="22"/>
                <w:szCs w:val="22"/>
              </w:rPr>
            </w:pPr>
            <w:r w:rsidRPr="00AE600A">
              <w:rPr>
                <w:b/>
                <w:sz w:val="22"/>
                <w:szCs w:val="22"/>
              </w:rPr>
              <w:t xml:space="preserve">FFAs with low-level performance scores </w:t>
            </w:r>
            <w:r w:rsidR="00BB22E7" w:rsidRPr="00AE600A">
              <w:rPr>
                <w:b/>
                <w:sz w:val="22"/>
                <w:szCs w:val="22"/>
              </w:rPr>
              <w:t>may</w:t>
            </w:r>
            <w:r w:rsidR="00817BAD" w:rsidRPr="00AE600A">
              <w:rPr>
                <w:b/>
                <w:sz w:val="22"/>
                <w:szCs w:val="22"/>
              </w:rPr>
              <w:t xml:space="preserve"> </w:t>
            </w:r>
            <w:r w:rsidRPr="00AE600A">
              <w:rPr>
                <w:b/>
                <w:sz w:val="22"/>
                <w:szCs w:val="22"/>
              </w:rPr>
              <w:t>no</w:t>
            </w:r>
            <w:r w:rsidR="0029636D" w:rsidRPr="00AE600A">
              <w:rPr>
                <w:b/>
                <w:sz w:val="22"/>
                <w:szCs w:val="22"/>
              </w:rPr>
              <w:t xml:space="preserve">t receive additional placements </w:t>
            </w:r>
            <w:r w:rsidR="002D2DD2" w:rsidRPr="00AE600A">
              <w:rPr>
                <w:b/>
                <w:sz w:val="22"/>
                <w:szCs w:val="22"/>
              </w:rPr>
              <w:t>until</w:t>
            </w:r>
            <w:r w:rsidR="0029636D" w:rsidRPr="00AE600A">
              <w:rPr>
                <w:b/>
                <w:sz w:val="22"/>
                <w:szCs w:val="22"/>
              </w:rPr>
              <w:t xml:space="preserve"> performance </w:t>
            </w:r>
            <w:r w:rsidR="002D2DD2" w:rsidRPr="00AE600A">
              <w:rPr>
                <w:b/>
                <w:sz w:val="22"/>
                <w:szCs w:val="22"/>
              </w:rPr>
              <w:t xml:space="preserve">levels </w:t>
            </w:r>
            <w:r w:rsidR="0029636D" w:rsidRPr="00AE600A">
              <w:rPr>
                <w:b/>
                <w:sz w:val="22"/>
                <w:szCs w:val="22"/>
              </w:rPr>
              <w:t>imp</w:t>
            </w:r>
            <w:r w:rsidR="009E025C" w:rsidRPr="00AE600A">
              <w:rPr>
                <w:b/>
                <w:sz w:val="22"/>
                <w:szCs w:val="22"/>
              </w:rPr>
              <w:t>rove</w:t>
            </w:r>
            <w:r w:rsidR="0029636D" w:rsidRPr="00AE600A">
              <w:rPr>
                <w:b/>
                <w:sz w:val="22"/>
                <w:szCs w:val="22"/>
              </w:rPr>
              <w:t>.</w:t>
            </w:r>
          </w:p>
        </w:tc>
      </w:tr>
    </w:tbl>
    <w:p w:rsidR="009E7112" w:rsidRPr="009E7112" w:rsidRDefault="009E7112" w:rsidP="009E7112"/>
    <w:sectPr w:rsidR="009E7112" w:rsidRPr="009E7112" w:rsidSect="00AE7B86">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261" w:rsidRDefault="007D4261" w:rsidP="00E33125">
      <w:pPr>
        <w:pStyle w:val="BlockText"/>
      </w:pPr>
      <w:r>
        <w:separator/>
      </w:r>
    </w:p>
  </w:endnote>
  <w:endnote w:type="continuationSeparator" w:id="0">
    <w:p w:rsidR="007D4261" w:rsidRDefault="007D4261" w:rsidP="00E33125">
      <w:pPr>
        <w:pStyle w:val="Block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135" w:rsidRDefault="00AE7B86" w:rsidP="00EA2873">
    <w:pPr>
      <w:pStyle w:val="Footer"/>
      <w:framePr w:wrap="around" w:vAnchor="text" w:hAnchor="margin" w:xAlign="right" w:y="1"/>
      <w:rPr>
        <w:rStyle w:val="PageNumber"/>
      </w:rPr>
    </w:pPr>
    <w:r>
      <w:rPr>
        <w:rStyle w:val="PageNumber"/>
      </w:rPr>
      <w:fldChar w:fldCharType="begin"/>
    </w:r>
    <w:r w:rsidR="003C0135">
      <w:rPr>
        <w:rStyle w:val="PageNumber"/>
      </w:rPr>
      <w:instrText xml:space="preserve">PAGE  </w:instrText>
    </w:r>
    <w:r>
      <w:rPr>
        <w:rStyle w:val="PageNumber"/>
      </w:rPr>
      <w:fldChar w:fldCharType="end"/>
    </w:r>
  </w:p>
  <w:p w:rsidR="003C0135" w:rsidRDefault="003C0135" w:rsidP="00CF056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135" w:rsidRDefault="00AE7B86" w:rsidP="00EA2873">
    <w:pPr>
      <w:pStyle w:val="Footer"/>
      <w:framePr w:wrap="around" w:vAnchor="text" w:hAnchor="margin" w:xAlign="right" w:y="1"/>
      <w:rPr>
        <w:rStyle w:val="PageNumber"/>
      </w:rPr>
    </w:pPr>
    <w:r>
      <w:rPr>
        <w:rStyle w:val="PageNumber"/>
      </w:rPr>
      <w:fldChar w:fldCharType="begin"/>
    </w:r>
    <w:r w:rsidR="003C0135">
      <w:rPr>
        <w:rStyle w:val="PageNumber"/>
      </w:rPr>
      <w:instrText xml:space="preserve">PAGE  </w:instrText>
    </w:r>
    <w:r>
      <w:rPr>
        <w:rStyle w:val="PageNumber"/>
      </w:rPr>
      <w:fldChar w:fldCharType="separate"/>
    </w:r>
    <w:r w:rsidR="00AE07DC">
      <w:rPr>
        <w:rStyle w:val="PageNumber"/>
        <w:noProof/>
      </w:rPr>
      <w:t>1</w:t>
    </w:r>
    <w:r>
      <w:rPr>
        <w:rStyle w:val="PageNumber"/>
      </w:rPr>
      <w:fldChar w:fldCharType="end"/>
    </w:r>
  </w:p>
  <w:p w:rsidR="003C0135" w:rsidRDefault="003C0135" w:rsidP="00CF056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261" w:rsidRDefault="007D4261" w:rsidP="00E33125">
      <w:pPr>
        <w:pStyle w:val="BlockText"/>
      </w:pPr>
      <w:r>
        <w:separator/>
      </w:r>
    </w:p>
  </w:footnote>
  <w:footnote w:type="continuationSeparator" w:id="0">
    <w:p w:rsidR="007D4261" w:rsidRDefault="007D4261" w:rsidP="00E33125">
      <w:pPr>
        <w:pStyle w:val="BlockTex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1B0"/>
    <w:multiLevelType w:val="hybridMultilevel"/>
    <w:tmpl w:val="A86257A2"/>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F21037"/>
    <w:multiLevelType w:val="hybridMultilevel"/>
    <w:tmpl w:val="59FECC2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A62A44"/>
    <w:multiLevelType w:val="hybridMultilevel"/>
    <w:tmpl w:val="62AE1AB8"/>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D883173"/>
    <w:multiLevelType w:val="hybridMultilevel"/>
    <w:tmpl w:val="EB06D46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2B16A0"/>
    <w:multiLevelType w:val="hybridMultilevel"/>
    <w:tmpl w:val="4F86441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76B373F"/>
    <w:multiLevelType w:val="hybridMultilevel"/>
    <w:tmpl w:val="3516F9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7FC0A09"/>
    <w:multiLevelType w:val="hybridMultilevel"/>
    <w:tmpl w:val="5422F01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3969B7"/>
    <w:multiLevelType w:val="hybridMultilevel"/>
    <w:tmpl w:val="DF5C6BD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1547B58"/>
    <w:multiLevelType w:val="hybridMultilevel"/>
    <w:tmpl w:val="715C694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5E3541E"/>
    <w:multiLevelType w:val="hybridMultilevel"/>
    <w:tmpl w:val="783E803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612A15"/>
    <w:multiLevelType w:val="hybridMultilevel"/>
    <w:tmpl w:val="78C6E9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BF52C14"/>
    <w:multiLevelType w:val="hybridMultilevel"/>
    <w:tmpl w:val="B6D6DD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680B09"/>
    <w:multiLevelType w:val="hybridMultilevel"/>
    <w:tmpl w:val="CD54BF8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2DB3D68"/>
    <w:multiLevelType w:val="hybridMultilevel"/>
    <w:tmpl w:val="5DCCF28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A323D8E"/>
    <w:multiLevelType w:val="hybridMultilevel"/>
    <w:tmpl w:val="7DC211A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F9F7B94"/>
    <w:multiLevelType w:val="hybridMultilevel"/>
    <w:tmpl w:val="8210135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07C2456"/>
    <w:multiLevelType w:val="hybridMultilevel"/>
    <w:tmpl w:val="3F4EFFAC"/>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16"/>
  </w:num>
  <w:num w:numId="4">
    <w:abstractNumId w:val="14"/>
  </w:num>
  <w:num w:numId="5">
    <w:abstractNumId w:val="1"/>
  </w:num>
  <w:num w:numId="6">
    <w:abstractNumId w:val="3"/>
  </w:num>
  <w:num w:numId="7">
    <w:abstractNumId w:val="15"/>
  </w:num>
  <w:num w:numId="8">
    <w:abstractNumId w:val="9"/>
  </w:num>
  <w:num w:numId="9">
    <w:abstractNumId w:val="12"/>
  </w:num>
  <w:num w:numId="10">
    <w:abstractNumId w:val="7"/>
  </w:num>
  <w:num w:numId="11">
    <w:abstractNumId w:val="6"/>
  </w:num>
  <w:num w:numId="12">
    <w:abstractNumId w:val="4"/>
  </w:num>
  <w:num w:numId="13">
    <w:abstractNumId w:val="8"/>
  </w:num>
  <w:num w:numId="14">
    <w:abstractNumId w:val="2"/>
  </w:num>
  <w:num w:numId="15">
    <w:abstractNumId w:val="10"/>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2641B"/>
    <w:rsid w:val="00005D9A"/>
    <w:rsid w:val="0000655E"/>
    <w:rsid w:val="0001696C"/>
    <w:rsid w:val="000225C5"/>
    <w:rsid w:val="00022BA8"/>
    <w:rsid w:val="000376A2"/>
    <w:rsid w:val="00037DA3"/>
    <w:rsid w:val="00042628"/>
    <w:rsid w:val="00045486"/>
    <w:rsid w:val="00046E2D"/>
    <w:rsid w:val="00053B12"/>
    <w:rsid w:val="00055D0B"/>
    <w:rsid w:val="00061083"/>
    <w:rsid w:val="00062DDF"/>
    <w:rsid w:val="00065FE1"/>
    <w:rsid w:val="000727BB"/>
    <w:rsid w:val="00074523"/>
    <w:rsid w:val="0008160B"/>
    <w:rsid w:val="00081620"/>
    <w:rsid w:val="00081F74"/>
    <w:rsid w:val="00083D6E"/>
    <w:rsid w:val="0009004A"/>
    <w:rsid w:val="000C432E"/>
    <w:rsid w:val="000C7BA8"/>
    <w:rsid w:val="000D2AD5"/>
    <w:rsid w:val="000E1CB7"/>
    <w:rsid w:val="000E2589"/>
    <w:rsid w:val="000E69DE"/>
    <w:rsid w:val="000E7A81"/>
    <w:rsid w:val="000F0938"/>
    <w:rsid w:val="00124881"/>
    <w:rsid w:val="00133161"/>
    <w:rsid w:val="001401AF"/>
    <w:rsid w:val="00143B0C"/>
    <w:rsid w:val="00156C46"/>
    <w:rsid w:val="00164926"/>
    <w:rsid w:val="001678A4"/>
    <w:rsid w:val="00170C4F"/>
    <w:rsid w:val="001743E9"/>
    <w:rsid w:val="0019778E"/>
    <w:rsid w:val="001A0301"/>
    <w:rsid w:val="001A58B8"/>
    <w:rsid w:val="001B0D00"/>
    <w:rsid w:val="001B34EE"/>
    <w:rsid w:val="001B6C15"/>
    <w:rsid w:val="001C0C1E"/>
    <w:rsid w:val="001C75BA"/>
    <w:rsid w:val="001E4D46"/>
    <w:rsid w:val="001E7489"/>
    <w:rsid w:val="00200563"/>
    <w:rsid w:val="0021064D"/>
    <w:rsid w:val="002162A5"/>
    <w:rsid w:val="00236194"/>
    <w:rsid w:val="00245F01"/>
    <w:rsid w:val="00270B37"/>
    <w:rsid w:val="002760B7"/>
    <w:rsid w:val="00276309"/>
    <w:rsid w:val="00277000"/>
    <w:rsid w:val="002830C0"/>
    <w:rsid w:val="00294D38"/>
    <w:rsid w:val="0029636D"/>
    <w:rsid w:val="002A14D6"/>
    <w:rsid w:val="002A3348"/>
    <w:rsid w:val="002A4891"/>
    <w:rsid w:val="002A7514"/>
    <w:rsid w:val="002B5578"/>
    <w:rsid w:val="002C1773"/>
    <w:rsid w:val="002C6FC5"/>
    <w:rsid w:val="002D2DD2"/>
    <w:rsid w:val="00314EE9"/>
    <w:rsid w:val="00315E80"/>
    <w:rsid w:val="00322013"/>
    <w:rsid w:val="0034105D"/>
    <w:rsid w:val="00350876"/>
    <w:rsid w:val="00362E97"/>
    <w:rsid w:val="00380814"/>
    <w:rsid w:val="003B0803"/>
    <w:rsid w:val="003B2DFB"/>
    <w:rsid w:val="003B3E6E"/>
    <w:rsid w:val="003B481F"/>
    <w:rsid w:val="003B672C"/>
    <w:rsid w:val="003B770F"/>
    <w:rsid w:val="003B782C"/>
    <w:rsid w:val="003C0135"/>
    <w:rsid w:val="003D0FC6"/>
    <w:rsid w:val="003D112E"/>
    <w:rsid w:val="003D2617"/>
    <w:rsid w:val="003D4C9E"/>
    <w:rsid w:val="003D5090"/>
    <w:rsid w:val="003E29AB"/>
    <w:rsid w:val="003F4C5D"/>
    <w:rsid w:val="003F4DCA"/>
    <w:rsid w:val="003F5863"/>
    <w:rsid w:val="00412228"/>
    <w:rsid w:val="00413E06"/>
    <w:rsid w:val="004158A0"/>
    <w:rsid w:val="004362BD"/>
    <w:rsid w:val="00446884"/>
    <w:rsid w:val="00456FBC"/>
    <w:rsid w:val="0046486A"/>
    <w:rsid w:val="00464922"/>
    <w:rsid w:val="00467338"/>
    <w:rsid w:val="00477046"/>
    <w:rsid w:val="00481F11"/>
    <w:rsid w:val="004854E6"/>
    <w:rsid w:val="00485879"/>
    <w:rsid w:val="004906C1"/>
    <w:rsid w:val="00490FBD"/>
    <w:rsid w:val="004A158E"/>
    <w:rsid w:val="004C300A"/>
    <w:rsid w:val="004D68F5"/>
    <w:rsid w:val="00503781"/>
    <w:rsid w:val="005100B9"/>
    <w:rsid w:val="00514560"/>
    <w:rsid w:val="00515579"/>
    <w:rsid w:val="00522F34"/>
    <w:rsid w:val="00540CA2"/>
    <w:rsid w:val="00544ADB"/>
    <w:rsid w:val="005468AC"/>
    <w:rsid w:val="00555339"/>
    <w:rsid w:val="00555F43"/>
    <w:rsid w:val="00560538"/>
    <w:rsid w:val="00562D3F"/>
    <w:rsid w:val="0057574C"/>
    <w:rsid w:val="00580396"/>
    <w:rsid w:val="00581954"/>
    <w:rsid w:val="005837FB"/>
    <w:rsid w:val="00583AFF"/>
    <w:rsid w:val="00584D43"/>
    <w:rsid w:val="00592AE8"/>
    <w:rsid w:val="00596FF8"/>
    <w:rsid w:val="00597CCA"/>
    <w:rsid w:val="005A74C7"/>
    <w:rsid w:val="005C301B"/>
    <w:rsid w:val="005C46EA"/>
    <w:rsid w:val="005D17B8"/>
    <w:rsid w:val="005E7CBD"/>
    <w:rsid w:val="005F05AC"/>
    <w:rsid w:val="005F21FE"/>
    <w:rsid w:val="005F5A94"/>
    <w:rsid w:val="005F778E"/>
    <w:rsid w:val="005F7B4F"/>
    <w:rsid w:val="00600815"/>
    <w:rsid w:val="00602C90"/>
    <w:rsid w:val="00612B1D"/>
    <w:rsid w:val="00613E36"/>
    <w:rsid w:val="00630D0C"/>
    <w:rsid w:val="006314FE"/>
    <w:rsid w:val="00634C9A"/>
    <w:rsid w:val="00637041"/>
    <w:rsid w:val="006372BE"/>
    <w:rsid w:val="006610DD"/>
    <w:rsid w:val="00670936"/>
    <w:rsid w:val="0068036B"/>
    <w:rsid w:val="00681C5F"/>
    <w:rsid w:val="00684EB5"/>
    <w:rsid w:val="00685212"/>
    <w:rsid w:val="006856E9"/>
    <w:rsid w:val="00686794"/>
    <w:rsid w:val="006A0FF0"/>
    <w:rsid w:val="006A54A4"/>
    <w:rsid w:val="006B1127"/>
    <w:rsid w:val="006C007D"/>
    <w:rsid w:val="006C64E1"/>
    <w:rsid w:val="006D053D"/>
    <w:rsid w:val="006D6E9C"/>
    <w:rsid w:val="006E3716"/>
    <w:rsid w:val="006F4DB3"/>
    <w:rsid w:val="006F5915"/>
    <w:rsid w:val="00705F5E"/>
    <w:rsid w:val="00711608"/>
    <w:rsid w:val="00717FB8"/>
    <w:rsid w:val="007227E0"/>
    <w:rsid w:val="007269EE"/>
    <w:rsid w:val="00737458"/>
    <w:rsid w:val="0075170D"/>
    <w:rsid w:val="00752D05"/>
    <w:rsid w:val="007577BE"/>
    <w:rsid w:val="00760D3D"/>
    <w:rsid w:val="00775F45"/>
    <w:rsid w:val="00781951"/>
    <w:rsid w:val="0078571F"/>
    <w:rsid w:val="0078638A"/>
    <w:rsid w:val="0079080E"/>
    <w:rsid w:val="0079781F"/>
    <w:rsid w:val="007A0D58"/>
    <w:rsid w:val="007A16C0"/>
    <w:rsid w:val="007A4596"/>
    <w:rsid w:val="007A4B88"/>
    <w:rsid w:val="007B188F"/>
    <w:rsid w:val="007C5665"/>
    <w:rsid w:val="007D4261"/>
    <w:rsid w:val="007E3FDE"/>
    <w:rsid w:val="007F09FD"/>
    <w:rsid w:val="007F5202"/>
    <w:rsid w:val="00801112"/>
    <w:rsid w:val="0081000C"/>
    <w:rsid w:val="0081327A"/>
    <w:rsid w:val="00813B0C"/>
    <w:rsid w:val="00817BAD"/>
    <w:rsid w:val="0082193F"/>
    <w:rsid w:val="008240EC"/>
    <w:rsid w:val="00831B04"/>
    <w:rsid w:val="008330DB"/>
    <w:rsid w:val="00836451"/>
    <w:rsid w:val="0085434B"/>
    <w:rsid w:val="008575FD"/>
    <w:rsid w:val="0086030E"/>
    <w:rsid w:val="00863A99"/>
    <w:rsid w:val="0086679F"/>
    <w:rsid w:val="008862FE"/>
    <w:rsid w:val="00886AC6"/>
    <w:rsid w:val="008A3902"/>
    <w:rsid w:val="008A481B"/>
    <w:rsid w:val="008A52FE"/>
    <w:rsid w:val="008A6BA1"/>
    <w:rsid w:val="008B0D01"/>
    <w:rsid w:val="008B73C0"/>
    <w:rsid w:val="008B77F0"/>
    <w:rsid w:val="008C4D2B"/>
    <w:rsid w:val="008D07E9"/>
    <w:rsid w:val="008D0A69"/>
    <w:rsid w:val="008D5686"/>
    <w:rsid w:val="008D6ECD"/>
    <w:rsid w:val="008E210F"/>
    <w:rsid w:val="008E56C5"/>
    <w:rsid w:val="008F0A63"/>
    <w:rsid w:val="008F327E"/>
    <w:rsid w:val="008F4E4B"/>
    <w:rsid w:val="009041F2"/>
    <w:rsid w:val="0091358E"/>
    <w:rsid w:val="0091368A"/>
    <w:rsid w:val="009166C1"/>
    <w:rsid w:val="00916A72"/>
    <w:rsid w:val="009206D6"/>
    <w:rsid w:val="00932F23"/>
    <w:rsid w:val="00945680"/>
    <w:rsid w:val="00946265"/>
    <w:rsid w:val="00953027"/>
    <w:rsid w:val="00971231"/>
    <w:rsid w:val="00971756"/>
    <w:rsid w:val="00974A66"/>
    <w:rsid w:val="0098075D"/>
    <w:rsid w:val="009920B4"/>
    <w:rsid w:val="00993310"/>
    <w:rsid w:val="00997EF2"/>
    <w:rsid w:val="009A1CA4"/>
    <w:rsid w:val="009A20E3"/>
    <w:rsid w:val="009A521C"/>
    <w:rsid w:val="009B3002"/>
    <w:rsid w:val="009B54E2"/>
    <w:rsid w:val="009C7DA5"/>
    <w:rsid w:val="009D1E71"/>
    <w:rsid w:val="009D2DBB"/>
    <w:rsid w:val="009D58D3"/>
    <w:rsid w:val="009D6F77"/>
    <w:rsid w:val="009D74C8"/>
    <w:rsid w:val="009E025C"/>
    <w:rsid w:val="009E3AA4"/>
    <w:rsid w:val="009E4327"/>
    <w:rsid w:val="009E7112"/>
    <w:rsid w:val="009F0917"/>
    <w:rsid w:val="009F1EB0"/>
    <w:rsid w:val="009F2EEA"/>
    <w:rsid w:val="00A12297"/>
    <w:rsid w:val="00A14C70"/>
    <w:rsid w:val="00A211D6"/>
    <w:rsid w:val="00A23BD4"/>
    <w:rsid w:val="00A2640E"/>
    <w:rsid w:val="00A50A44"/>
    <w:rsid w:val="00A566B6"/>
    <w:rsid w:val="00A63430"/>
    <w:rsid w:val="00A77073"/>
    <w:rsid w:val="00A909A8"/>
    <w:rsid w:val="00A92AE5"/>
    <w:rsid w:val="00AA38F4"/>
    <w:rsid w:val="00AA5902"/>
    <w:rsid w:val="00AA5994"/>
    <w:rsid w:val="00AB1ED5"/>
    <w:rsid w:val="00AB72FA"/>
    <w:rsid w:val="00AC2F4C"/>
    <w:rsid w:val="00AD7499"/>
    <w:rsid w:val="00AD7BF6"/>
    <w:rsid w:val="00AE07DC"/>
    <w:rsid w:val="00AE30A1"/>
    <w:rsid w:val="00AE3915"/>
    <w:rsid w:val="00AE45FB"/>
    <w:rsid w:val="00AE600A"/>
    <w:rsid w:val="00AE7B86"/>
    <w:rsid w:val="00AF65D2"/>
    <w:rsid w:val="00AF722B"/>
    <w:rsid w:val="00B00273"/>
    <w:rsid w:val="00B01D7D"/>
    <w:rsid w:val="00B04FD8"/>
    <w:rsid w:val="00B053F5"/>
    <w:rsid w:val="00B10F93"/>
    <w:rsid w:val="00B144BD"/>
    <w:rsid w:val="00B14905"/>
    <w:rsid w:val="00B25C10"/>
    <w:rsid w:val="00B33F2C"/>
    <w:rsid w:val="00B34C06"/>
    <w:rsid w:val="00B35574"/>
    <w:rsid w:val="00B514E1"/>
    <w:rsid w:val="00B56A48"/>
    <w:rsid w:val="00B6268E"/>
    <w:rsid w:val="00B66645"/>
    <w:rsid w:val="00B80DE9"/>
    <w:rsid w:val="00B85256"/>
    <w:rsid w:val="00B947FD"/>
    <w:rsid w:val="00B9481A"/>
    <w:rsid w:val="00B96F53"/>
    <w:rsid w:val="00BB22E7"/>
    <w:rsid w:val="00BC6055"/>
    <w:rsid w:val="00BC738A"/>
    <w:rsid w:val="00BE10FD"/>
    <w:rsid w:val="00BF65BB"/>
    <w:rsid w:val="00C02769"/>
    <w:rsid w:val="00C23091"/>
    <w:rsid w:val="00C256B6"/>
    <w:rsid w:val="00C27B32"/>
    <w:rsid w:val="00C621AB"/>
    <w:rsid w:val="00C67149"/>
    <w:rsid w:val="00C846AA"/>
    <w:rsid w:val="00C930A7"/>
    <w:rsid w:val="00C932C1"/>
    <w:rsid w:val="00C94C70"/>
    <w:rsid w:val="00C97EC8"/>
    <w:rsid w:val="00CA5D1B"/>
    <w:rsid w:val="00CB06A5"/>
    <w:rsid w:val="00CB07B3"/>
    <w:rsid w:val="00CB1737"/>
    <w:rsid w:val="00CB1D55"/>
    <w:rsid w:val="00CB48B5"/>
    <w:rsid w:val="00CB7069"/>
    <w:rsid w:val="00CC2070"/>
    <w:rsid w:val="00CC2ADE"/>
    <w:rsid w:val="00CD0CD4"/>
    <w:rsid w:val="00CD2761"/>
    <w:rsid w:val="00CD2794"/>
    <w:rsid w:val="00CD3325"/>
    <w:rsid w:val="00CE5893"/>
    <w:rsid w:val="00CF0563"/>
    <w:rsid w:val="00CF3BCF"/>
    <w:rsid w:val="00D03E5B"/>
    <w:rsid w:val="00D05595"/>
    <w:rsid w:val="00D10643"/>
    <w:rsid w:val="00D111BA"/>
    <w:rsid w:val="00D16E41"/>
    <w:rsid w:val="00D23225"/>
    <w:rsid w:val="00D32DEC"/>
    <w:rsid w:val="00D408B3"/>
    <w:rsid w:val="00D40E28"/>
    <w:rsid w:val="00D4360D"/>
    <w:rsid w:val="00D45B6D"/>
    <w:rsid w:val="00D47940"/>
    <w:rsid w:val="00D52D90"/>
    <w:rsid w:val="00D57BE8"/>
    <w:rsid w:val="00D66E6B"/>
    <w:rsid w:val="00D72D34"/>
    <w:rsid w:val="00D74579"/>
    <w:rsid w:val="00D7757F"/>
    <w:rsid w:val="00D84583"/>
    <w:rsid w:val="00D856C5"/>
    <w:rsid w:val="00D87250"/>
    <w:rsid w:val="00DB2FFB"/>
    <w:rsid w:val="00DB3EF7"/>
    <w:rsid w:val="00DB509A"/>
    <w:rsid w:val="00DC281E"/>
    <w:rsid w:val="00DC412B"/>
    <w:rsid w:val="00DD52F7"/>
    <w:rsid w:val="00DE1730"/>
    <w:rsid w:val="00DE4A89"/>
    <w:rsid w:val="00DE65B1"/>
    <w:rsid w:val="00DE78A0"/>
    <w:rsid w:val="00E00EFF"/>
    <w:rsid w:val="00E04886"/>
    <w:rsid w:val="00E12923"/>
    <w:rsid w:val="00E1557E"/>
    <w:rsid w:val="00E177B1"/>
    <w:rsid w:val="00E227F0"/>
    <w:rsid w:val="00E22F5F"/>
    <w:rsid w:val="00E24BD4"/>
    <w:rsid w:val="00E30788"/>
    <w:rsid w:val="00E31775"/>
    <w:rsid w:val="00E33125"/>
    <w:rsid w:val="00E572B7"/>
    <w:rsid w:val="00E606DB"/>
    <w:rsid w:val="00E67FEE"/>
    <w:rsid w:val="00E73B33"/>
    <w:rsid w:val="00E761B8"/>
    <w:rsid w:val="00EA04C5"/>
    <w:rsid w:val="00EA2873"/>
    <w:rsid w:val="00EA3201"/>
    <w:rsid w:val="00EA3370"/>
    <w:rsid w:val="00EA6D62"/>
    <w:rsid w:val="00EA6E34"/>
    <w:rsid w:val="00EA7CAD"/>
    <w:rsid w:val="00EB0309"/>
    <w:rsid w:val="00EB5445"/>
    <w:rsid w:val="00EC0A4D"/>
    <w:rsid w:val="00EC2A92"/>
    <w:rsid w:val="00EC3DCA"/>
    <w:rsid w:val="00EC5BC0"/>
    <w:rsid w:val="00EC7D4A"/>
    <w:rsid w:val="00ED7329"/>
    <w:rsid w:val="00EF5123"/>
    <w:rsid w:val="00EF6529"/>
    <w:rsid w:val="00F0254D"/>
    <w:rsid w:val="00F128A8"/>
    <w:rsid w:val="00F24028"/>
    <w:rsid w:val="00F2641B"/>
    <w:rsid w:val="00F27444"/>
    <w:rsid w:val="00F43EC2"/>
    <w:rsid w:val="00F44B4C"/>
    <w:rsid w:val="00F53990"/>
    <w:rsid w:val="00F55B32"/>
    <w:rsid w:val="00F5622C"/>
    <w:rsid w:val="00F70562"/>
    <w:rsid w:val="00F74FFA"/>
    <w:rsid w:val="00F75CB2"/>
    <w:rsid w:val="00F80E53"/>
    <w:rsid w:val="00F847EC"/>
    <w:rsid w:val="00F8483C"/>
    <w:rsid w:val="00F86C55"/>
    <w:rsid w:val="00F87CD7"/>
    <w:rsid w:val="00F93989"/>
    <w:rsid w:val="00F9692A"/>
    <w:rsid w:val="00FA33B6"/>
    <w:rsid w:val="00FA3EAA"/>
    <w:rsid w:val="00FA68F6"/>
    <w:rsid w:val="00FC260F"/>
    <w:rsid w:val="00FC2B08"/>
    <w:rsid w:val="00FC4A6F"/>
    <w:rsid w:val="00FC6E7B"/>
    <w:rsid w:val="00FD4D2C"/>
    <w:rsid w:val="00FE584F"/>
    <w:rsid w:val="00FF5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DDF"/>
    <w:rPr>
      <w:color w:val="000000"/>
      <w:sz w:val="24"/>
      <w:szCs w:val="24"/>
    </w:rPr>
  </w:style>
  <w:style w:type="paragraph" w:styleId="Heading1">
    <w:name w:val="heading 1"/>
    <w:aliases w:val="Part Title"/>
    <w:basedOn w:val="Normal"/>
    <w:next w:val="Heading4"/>
    <w:qFormat/>
    <w:rsid w:val="00062DDF"/>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062DDF"/>
    <w:pPr>
      <w:spacing w:after="240"/>
      <w:jc w:val="center"/>
      <w:outlineLvl w:val="1"/>
    </w:pPr>
    <w:rPr>
      <w:rFonts w:ascii="Arial" w:hAnsi="Arial" w:cs="Arial"/>
      <w:b/>
      <w:sz w:val="32"/>
      <w:szCs w:val="20"/>
    </w:rPr>
  </w:style>
  <w:style w:type="paragraph" w:styleId="Heading3">
    <w:name w:val="heading 3"/>
    <w:aliases w:val="Section Title"/>
    <w:basedOn w:val="Normal"/>
    <w:next w:val="Heading4"/>
    <w:qFormat/>
    <w:rsid w:val="00062DDF"/>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062DDF"/>
    <w:pPr>
      <w:spacing w:after="240"/>
      <w:outlineLvl w:val="3"/>
    </w:pPr>
    <w:rPr>
      <w:rFonts w:ascii="Arial" w:hAnsi="Arial" w:cs="Arial"/>
      <w:b/>
      <w:sz w:val="32"/>
      <w:szCs w:val="20"/>
    </w:rPr>
  </w:style>
  <w:style w:type="paragraph" w:styleId="Heading5">
    <w:name w:val="heading 5"/>
    <w:aliases w:val="Block Label"/>
    <w:basedOn w:val="Normal"/>
    <w:qFormat/>
    <w:rsid w:val="00062DDF"/>
    <w:pPr>
      <w:outlineLvl w:val="4"/>
    </w:pPr>
    <w:rPr>
      <w:b/>
      <w:sz w:val="22"/>
      <w:szCs w:val="20"/>
    </w:rPr>
  </w:style>
  <w:style w:type="paragraph" w:styleId="Heading6">
    <w:name w:val="heading 6"/>
    <w:aliases w:val="Sub Label"/>
    <w:basedOn w:val="Heading5"/>
    <w:next w:val="BlockText"/>
    <w:qFormat/>
    <w:rsid w:val="00062DDF"/>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ine">
    <w:name w:val="Block Line"/>
    <w:basedOn w:val="Normal"/>
    <w:next w:val="Normal"/>
    <w:rsid w:val="00062DDF"/>
    <w:pPr>
      <w:pBdr>
        <w:top w:val="single" w:sz="6" w:space="1" w:color="auto"/>
        <w:between w:val="single" w:sz="6" w:space="1" w:color="auto"/>
      </w:pBdr>
      <w:spacing w:before="240"/>
      <w:ind w:left="1728"/>
    </w:pPr>
    <w:rPr>
      <w:szCs w:val="20"/>
    </w:rPr>
  </w:style>
  <w:style w:type="paragraph" w:styleId="BlockText">
    <w:name w:val="Block Text"/>
    <w:basedOn w:val="Normal"/>
    <w:rsid w:val="00062DDF"/>
  </w:style>
  <w:style w:type="paragraph" w:customStyle="1" w:styleId="BulletText1">
    <w:name w:val="Bullet Text 1"/>
    <w:basedOn w:val="Normal"/>
    <w:rsid w:val="00062DDF"/>
    <w:pPr>
      <w:numPr>
        <w:numId w:val="1"/>
      </w:numPr>
    </w:pPr>
    <w:rPr>
      <w:szCs w:val="20"/>
    </w:rPr>
  </w:style>
  <w:style w:type="paragraph" w:customStyle="1" w:styleId="BulletText2">
    <w:name w:val="Bullet Text 2"/>
    <w:basedOn w:val="Normal"/>
    <w:rsid w:val="00062DDF"/>
    <w:pPr>
      <w:numPr>
        <w:numId w:val="2"/>
      </w:numPr>
    </w:pPr>
    <w:rPr>
      <w:szCs w:val="20"/>
    </w:rPr>
  </w:style>
  <w:style w:type="paragraph" w:customStyle="1" w:styleId="BulletText3">
    <w:name w:val="Bullet Text 3"/>
    <w:basedOn w:val="Normal"/>
    <w:rsid w:val="00062DDF"/>
    <w:pPr>
      <w:numPr>
        <w:numId w:val="3"/>
      </w:numPr>
    </w:pPr>
  </w:style>
  <w:style w:type="paragraph" w:customStyle="1" w:styleId="ContinuedBlockLabel">
    <w:name w:val="Continued Block Label"/>
    <w:basedOn w:val="Normal"/>
    <w:next w:val="Normal"/>
    <w:rsid w:val="00062DDF"/>
    <w:pPr>
      <w:spacing w:after="240"/>
    </w:pPr>
    <w:rPr>
      <w:b/>
      <w:sz w:val="22"/>
      <w:szCs w:val="20"/>
    </w:rPr>
  </w:style>
  <w:style w:type="paragraph" w:customStyle="1" w:styleId="ContinuedOnNextPa">
    <w:name w:val="Continued On Next Pa"/>
    <w:basedOn w:val="Normal"/>
    <w:next w:val="Normal"/>
    <w:rsid w:val="00062DDF"/>
    <w:pPr>
      <w:pBdr>
        <w:top w:val="single" w:sz="6" w:space="1" w:color="auto"/>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062DDF"/>
    <w:pPr>
      <w:spacing w:after="240"/>
    </w:pPr>
    <w:rPr>
      <w:b/>
      <w:sz w:val="22"/>
      <w:szCs w:val="20"/>
    </w:rPr>
  </w:style>
  <w:style w:type="paragraph" w:customStyle="1" w:styleId="EmbeddedText">
    <w:name w:val="Embedded Text"/>
    <w:basedOn w:val="Normal"/>
    <w:rsid w:val="00062DDF"/>
    <w:rPr>
      <w:szCs w:val="20"/>
    </w:rPr>
  </w:style>
  <w:style w:type="character" w:styleId="HTMLAcronym">
    <w:name w:val="HTML Acronym"/>
    <w:basedOn w:val="DefaultParagraphFont"/>
    <w:rsid w:val="00062DDF"/>
  </w:style>
  <w:style w:type="paragraph" w:customStyle="1" w:styleId="IMTOC">
    <w:name w:val="IMTOC"/>
    <w:rsid w:val="00062DDF"/>
    <w:rPr>
      <w:sz w:val="24"/>
    </w:rPr>
  </w:style>
  <w:style w:type="paragraph" w:customStyle="1" w:styleId="MapTitleContinued">
    <w:name w:val="Map Title. Continued"/>
    <w:basedOn w:val="Normal"/>
    <w:next w:val="Normal"/>
    <w:rsid w:val="00062DDF"/>
    <w:pPr>
      <w:spacing w:after="240"/>
    </w:pPr>
    <w:rPr>
      <w:rFonts w:ascii="Arial" w:hAnsi="Arial" w:cs="Arial"/>
      <w:b/>
      <w:sz w:val="32"/>
      <w:szCs w:val="20"/>
    </w:rPr>
  </w:style>
  <w:style w:type="paragraph" w:customStyle="1" w:styleId="MemoLine">
    <w:name w:val="Memo Line"/>
    <w:basedOn w:val="BlockLine"/>
    <w:next w:val="Normal"/>
    <w:rsid w:val="00062DDF"/>
    <w:pPr>
      <w:ind w:left="0"/>
    </w:pPr>
  </w:style>
  <w:style w:type="paragraph" w:customStyle="1" w:styleId="NoteText">
    <w:name w:val="Note Text"/>
    <w:basedOn w:val="Normal"/>
    <w:rsid w:val="00062DDF"/>
    <w:rPr>
      <w:szCs w:val="20"/>
    </w:rPr>
  </w:style>
  <w:style w:type="paragraph" w:customStyle="1" w:styleId="PublicationTitle">
    <w:name w:val="Publication Title"/>
    <w:basedOn w:val="Normal"/>
    <w:next w:val="Heading4"/>
    <w:rsid w:val="00062DDF"/>
    <w:pPr>
      <w:spacing w:after="240"/>
      <w:jc w:val="center"/>
    </w:pPr>
    <w:rPr>
      <w:rFonts w:ascii="Arial" w:hAnsi="Arial" w:cs="Arial"/>
      <w:b/>
      <w:sz w:val="32"/>
      <w:szCs w:val="20"/>
    </w:rPr>
  </w:style>
  <w:style w:type="paragraph" w:customStyle="1" w:styleId="TableHeaderText">
    <w:name w:val="Table Header Text"/>
    <w:basedOn w:val="Normal"/>
    <w:rsid w:val="00062DDF"/>
    <w:pPr>
      <w:jc w:val="center"/>
    </w:pPr>
    <w:rPr>
      <w:b/>
      <w:szCs w:val="20"/>
    </w:rPr>
  </w:style>
  <w:style w:type="paragraph" w:customStyle="1" w:styleId="TableText">
    <w:name w:val="Table Text"/>
    <w:basedOn w:val="Normal"/>
    <w:rsid w:val="00062DDF"/>
    <w:rPr>
      <w:szCs w:val="20"/>
    </w:rPr>
  </w:style>
  <w:style w:type="paragraph" w:customStyle="1" w:styleId="TOCTitle">
    <w:name w:val="TOC Title"/>
    <w:basedOn w:val="Normal"/>
    <w:rsid w:val="00062DDF"/>
    <w:pPr>
      <w:widowControl w:val="0"/>
    </w:pPr>
    <w:rPr>
      <w:rFonts w:ascii="Arial" w:hAnsi="Arial" w:cs="Arial"/>
      <w:b/>
      <w:sz w:val="32"/>
      <w:szCs w:val="20"/>
    </w:rPr>
  </w:style>
  <w:style w:type="paragraph" w:customStyle="1" w:styleId="TOCItem">
    <w:name w:val="TOCItem"/>
    <w:basedOn w:val="Normal"/>
    <w:rsid w:val="00062DDF"/>
    <w:pPr>
      <w:tabs>
        <w:tab w:val="left" w:leader="dot" w:pos="7061"/>
        <w:tab w:val="right" w:pos="7524"/>
      </w:tabs>
      <w:spacing w:before="60" w:after="60"/>
      <w:ind w:right="465"/>
    </w:pPr>
    <w:rPr>
      <w:szCs w:val="20"/>
    </w:rPr>
  </w:style>
  <w:style w:type="paragraph" w:customStyle="1" w:styleId="TOCStem">
    <w:name w:val="TOCStem"/>
    <w:basedOn w:val="Normal"/>
    <w:rsid w:val="00062DDF"/>
    <w:rPr>
      <w:szCs w:val="20"/>
    </w:rPr>
  </w:style>
  <w:style w:type="table" w:styleId="TableGrid">
    <w:name w:val="Table Grid"/>
    <w:basedOn w:val="TableNormal"/>
    <w:rsid w:val="00E33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F0563"/>
    <w:pPr>
      <w:tabs>
        <w:tab w:val="center" w:pos="4320"/>
        <w:tab w:val="right" w:pos="8640"/>
      </w:tabs>
    </w:pPr>
  </w:style>
  <w:style w:type="character" w:styleId="PageNumber">
    <w:name w:val="page number"/>
    <w:basedOn w:val="DefaultParagraphFont"/>
    <w:rsid w:val="00CF0563"/>
  </w:style>
  <w:style w:type="character" w:styleId="Hyperlink">
    <w:name w:val="Hyperlink"/>
    <w:basedOn w:val="DefaultParagraphFont"/>
    <w:rsid w:val="003D5090"/>
    <w:rPr>
      <w:color w:val="0000FF"/>
      <w:u w:val="single"/>
    </w:rPr>
  </w:style>
  <w:style w:type="character" w:styleId="CommentReference">
    <w:name w:val="annotation reference"/>
    <w:basedOn w:val="DefaultParagraphFont"/>
    <w:semiHidden/>
    <w:rsid w:val="00B34C06"/>
    <w:rPr>
      <w:sz w:val="16"/>
      <w:szCs w:val="16"/>
    </w:rPr>
  </w:style>
  <w:style w:type="paragraph" w:styleId="CommentText">
    <w:name w:val="annotation text"/>
    <w:basedOn w:val="Normal"/>
    <w:semiHidden/>
    <w:rsid w:val="00B34C06"/>
    <w:rPr>
      <w:sz w:val="20"/>
      <w:szCs w:val="20"/>
    </w:rPr>
  </w:style>
  <w:style w:type="paragraph" w:styleId="CommentSubject">
    <w:name w:val="annotation subject"/>
    <w:basedOn w:val="CommentText"/>
    <w:next w:val="CommentText"/>
    <w:semiHidden/>
    <w:rsid w:val="00B34C06"/>
    <w:rPr>
      <w:b/>
      <w:bCs/>
    </w:rPr>
  </w:style>
  <w:style w:type="paragraph" w:styleId="BalloonText">
    <w:name w:val="Balloon Text"/>
    <w:basedOn w:val="Normal"/>
    <w:semiHidden/>
    <w:rsid w:val="00B34C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80785">
      <w:bodyDiv w:val="1"/>
      <w:marLeft w:val="0"/>
      <w:marRight w:val="0"/>
      <w:marTop w:val="0"/>
      <w:marBottom w:val="0"/>
      <w:divBdr>
        <w:top w:val="none" w:sz="0" w:space="0" w:color="auto"/>
        <w:left w:val="none" w:sz="0" w:space="0" w:color="auto"/>
        <w:bottom w:val="none" w:sz="0" w:space="0" w:color="auto"/>
        <w:right w:val="none" w:sz="0" w:space="0" w:color="auto"/>
      </w:divBdr>
    </w:div>
    <w:div w:id="511259328">
      <w:bodyDiv w:val="1"/>
      <w:marLeft w:val="0"/>
      <w:marRight w:val="0"/>
      <w:marTop w:val="0"/>
      <w:marBottom w:val="0"/>
      <w:divBdr>
        <w:top w:val="none" w:sz="0" w:space="0" w:color="auto"/>
        <w:left w:val="none" w:sz="0" w:space="0" w:color="auto"/>
        <w:bottom w:val="none" w:sz="0" w:space="0" w:color="auto"/>
        <w:right w:val="none" w:sz="0" w:space="0" w:color="auto"/>
      </w:divBdr>
    </w:div>
    <w:div w:id="203287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mailto:johnscd@saccounty.net" TargetMode="External"/><Relationship Id="rId4" Type="http://schemas.openxmlformats.org/officeDocument/2006/relationships/settings" Target="settings.xml"/><Relationship Id="rId9" Type="http://schemas.openxmlformats.org/officeDocument/2006/relationships/hyperlink" Target="mailto:blanca@saccounty.ne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nformation%20Mapping\FS%20Pro%203.0\Template\FS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EF79FA69986942996870B5AA531DCF" ma:contentTypeVersion="2" ma:contentTypeDescription="Create a new document." ma:contentTypeScope="" ma:versionID="82a9d38f1ebbdf078a5a33567eefc4e7">
  <xsd:schema xmlns:xsd="http://www.w3.org/2001/XMLSchema" xmlns:xs="http://www.w3.org/2001/XMLSchema" xmlns:p="http://schemas.microsoft.com/office/2006/metadata/properties" xmlns:ns1="http://schemas.microsoft.com/sharepoint/v3" xmlns:ns2="3fa9e21a-888e-42e5-8883-ccc4c8deb350" targetNamespace="http://schemas.microsoft.com/office/2006/metadata/properties" ma:root="true" ma:fieldsID="047dfb2e62cc7a0107dcca3f77aa119e" ns1:_="" ns2:_="">
    <xsd:import namespace="http://schemas.microsoft.com/sharepoint/v3"/>
    <xsd:import namespace="3fa9e21a-888e-42e5-8883-ccc4c8deb35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a9e21a-888e-42e5-8883-ccc4c8deb35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2F40A5-B77C-4997-B8F8-B86EF415B1F5}"/>
</file>

<file path=customXml/itemProps2.xml><?xml version="1.0" encoding="utf-8"?>
<ds:datastoreItem xmlns:ds="http://schemas.openxmlformats.org/officeDocument/2006/customXml" ds:itemID="{629464CD-49AD-4550-BEA8-38E607EC65D2}"/>
</file>

<file path=customXml/itemProps3.xml><?xml version="1.0" encoding="utf-8"?>
<ds:datastoreItem xmlns:ds="http://schemas.openxmlformats.org/officeDocument/2006/customXml" ds:itemID="{BDB44241-F767-4A08-9EE1-DB1DFA8C2656}"/>
</file>

<file path=docProps/app.xml><?xml version="1.0" encoding="utf-8"?>
<Properties xmlns="http://schemas.openxmlformats.org/officeDocument/2006/extended-properties" xmlns:vt="http://schemas.openxmlformats.org/officeDocument/2006/docPropsVTypes">
  <Template>FSPro</Template>
  <TotalTime>0</TotalTime>
  <Pages>15</Pages>
  <Words>3931</Words>
  <Characters>22411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Instructions for Completing the Foster Family Agency (FFA) Outcomes Report</vt:lpstr>
    </vt:vector>
  </TitlesOfParts>
  <Company>County of Sacramento DHHS</Company>
  <LinksUpToDate>false</LinksUpToDate>
  <CharactersWithSpaces>26290</CharactersWithSpaces>
  <SharedDoc>false</SharedDoc>
  <HLinks>
    <vt:vector size="12" baseType="variant">
      <vt:variant>
        <vt:i4>65580</vt:i4>
      </vt:variant>
      <vt:variant>
        <vt:i4>3</vt:i4>
      </vt:variant>
      <vt:variant>
        <vt:i4>0</vt:i4>
      </vt:variant>
      <vt:variant>
        <vt:i4>5</vt:i4>
      </vt:variant>
      <vt:variant>
        <vt:lpwstr>mailto:mohann@saccounty.net</vt:lpwstr>
      </vt:variant>
      <vt:variant>
        <vt:lpwstr/>
      </vt:variant>
      <vt:variant>
        <vt:i4>655407</vt:i4>
      </vt:variant>
      <vt:variant>
        <vt:i4>0</vt:i4>
      </vt:variant>
      <vt:variant>
        <vt:i4>0</vt:i4>
      </vt:variant>
      <vt:variant>
        <vt:i4>5</vt:i4>
      </vt:variant>
      <vt:variant>
        <vt:lpwstr>mailto:blanca@saccounty.net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the Foster Family Agency (FFA) Outcomes Report</dc:title>
  <dc:creator>blanca</dc:creator>
  <cp:lastModifiedBy>Johnson. Catherine</cp:lastModifiedBy>
  <cp:revision>2</cp:revision>
  <cp:lastPrinted>2013-01-05T01:58:00Z</cp:lastPrinted>
  <dcterms:created xsi:type="dcterms:W3CDTF">2014-07-10T23:19:00Z</dcterms:created>
  <dcterms:modified xsi:type="dcterms:W3CDTF">2014-07-10T23:19:00Z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0x010100B6EF79FA69986942996870B5AA531DCF</vt:lpwstr>
  </property>
</Properties>
</file>