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F0B" w:rsidRPr="008F6CBA" w:rsidRDefault="007B1F0B" w:rsidP="007B1F0B">
      <w:pPr>
        <w:pStyle w:val="Heading1"/>
        <w:rPr>
          <w:rFonts w:asciiTheme="minorHAnsi" w:hAnsiTheme="minorHAnsi"/>
          <w:sz w:val="24"/>
          <w:szCs w:val="24"/>
        </w:rPr>
      </w:pPr>
      <w:r w:rsidRPr="008F6CBA">
        <w:rPr>
          <w:rFonts w:asciiTheme="minorHAnsi" w:hAnsiTheme="minorHAnsi"/>
          <w:sz w:val="24"/>
          <w:szCs w:val="24"/>
        </w:rPr>
        <w:t>Sacramento County</w:t>
      </w:r>
      <w:r w:rsidRPr="008F6CBA">
        <w:rPr>
          <w:rFonts w:asciiTheme="minorHAnsi" w:hAnsiTheme="minorHAnsi"/>
          <w:sz w:val="24"/>
          <w:szCs w:val="24"/>
        </w:rPr>
        <w:br/>
        <w:t>Human Services Coordinating Council</w:t>
      </w:r>
    </w:p>
    <w:p w:rsidR="007B1F0B" w:rsidRPr="008F6CBA" w:rsidRDefault="007B1F0B" w:rsidP="007B1F0B">
      <w:pPr>
        <w:pStyle w:val="Heading2"/>
        <w:tabs>
          <w:tab w:val="left" w:pos="8070"/>
        </w:tabs>
        <w:rPr>
          <w:rStyle w:val="Bold"/>
          <w:rFonts w:asciiTheme="minorHAnsi" w:hAnsiTheme="minorHAnsi" w:cs="Arial"/>
          <w:b/>
          <w:color w:val="auto"/>
          <w:sz w:val="24"/>
          <w:szCs w:val="24"/>
        </w:rPr>
      </w:pPr>
      <w:r w:rsidRPr="008F6CBA">
        <w:rPr>
          <w:rFonts w:asciiTheme="minorHAnsi" w:hAnsiTheme="minorHAnsi" w:cs="Arial"/>
          <w:color w:val="auto"/>
          <w:sz w:val="24"/>
          <w:szCs w:val="24"/>
        </w:rPr>
        <w:t xml:space="preserve">Meeting Minutes: </w:t>
      </w:r>
      <w:r w:rsidRPr="008F6CBA">
        <w:rPr>
          <w:rFonts w:asciiTheme="minorHAnsi" w:hAnsiTheme="minorHAnsi" w:cs="Arial"/>
          <w:color w:val="auto"/>
          <w:sz w:val="24"/>
          <w:szCs w:val="24"/>
        </w:rPr>
        <w:tab/>
      </w:r>
      <w:r w:rsidRPr="008F6CBA">
        <w:rPr>
          <w:rFonts w:asciiTheme="minorHAnsi" w:hAnsiTheme="minorHAnsi" w:cs="Arial"/>
          <w:color w:val="auto"/>
          <w:sz w:val="24"/>
          <w:szCs w:val="24"/>
        </w:rPr>
        <w:br/>
      </w:r>
      <w:r w:rsidR="006F4106" w:rsidRPr="008F6CBA">
        <w:rPr>
          <w:rFonts w:asciiTheme="minorHAnsi" w:hAnsiTheme="minorHAnsi" w:cs="Arial"/>
          <w:b w:val="0"/>
          <w:color w:val="auto"/>
          <w:sz w:val="24"/>
          <w:szCs w:val="24"/>
        </w:rPr>
        <w:t>June 13</w:t>
      </w:r>
      <w:r w:rsidRPr="008F6CBA">
        <w:rPr>
          <w:rFonts w:asciiTheme="minorHAnsi" w:hAnsiTheme="minorHAnsi" w:cs="Arial"/>
          <w:b w:val="0"/>
          <w:color w:val="auto"/>
          <w:sz w:val="24"/>
          <w:szCs w:val="24"/>
        </w:rPr>
        <w:t>, 2019</w:t>
      </w:r>
    </w:p>
    <w:p w:rsidR="007B1F0B" w:rsidRPr="008F6CBA" w:rsidRDefault="007B1F0B" w:rsidP="007B1F0B">
      <w:pPr>
        <w:pStyle w:val="MeetingAddress"/>
        <w:rPr>
          <w:rStyle w:val="Bold"/>
          <w:rFonts w:asciiTheme="minorHAnsi" w:hAnsiTheme="minorHAnsi" w:cs="Arial"/>
        </w:rPr>
      </w:pPr>
      <w:r w:rsidRPr="008F6CBA">
        <w:rPr>
          <w:rStyle w:val="Bold"/>
          <w:rFonts w:asciiTheme="minorHAnsi" w:hAnsiTheme="minorHAnsi" w:cs="Arial"/>
        </w:rPr>
        <w:t>Meeting Location:</w:t>
      </w:r>
    </w:p>
    <w:p w:rsidR="007B1F0B" w:rsidRPr="008F6CBA" w:rsidRDefault="007B1F0B" w:rsidP="007B1F0B">
      <w:pPr>
        <w:pStyle w:val="MeetingAddress"/>
        <w:spacing w:before="0" w:after="0" w:line="240" w:lineRule="auto"/>
        <w:rPr>
          <w:rFonts w:asciiTheme="minorHAnsi" w:hAnsiTheme="minorHAnsi" w:cs="Arial"/>
        </w:rPr>
      </w:pPr>
      <w:r w:rsidRPr="008F6CBA">
        <w:rPr>
          <w:rFonts w:asciiTheme="minorHAnsi" w:hAnsiTheme="minorHAnsi" w:cs="Arial"/>
        </w:rPr>
        <w:t xml:space="preserve">Dept. of Human Assistance </w:t>
      </w:r>
    </w:p>
    <w:p w:rsidR="007B1F0B" w:rsidRPr="008F6CBA" w:rsidRDefault="007B1F0B" w:rsidP="007B1F0B">
      <w:pPr>
        <w:pStyle w:val="MeetingAddress"/>
        <w:spacing w:before="0" w:after="0" w:line="240" w:lineRule="auto"/>
        <w:rPr>
          <w:rFonts w:asciiTheme="minorHAnsi" w:hAnsiTheme="minorHAnsi" w:cs="Arial"/>
        </w:rPr>
      </w:pPr>
      <w:r w:rsidRPr="008F6CBA">
        <w:rPr>
          <w:rFonts w:asciiTheme="minorHAnsi" w:hAnsiTheme="minorHAnsi" w:cs="Arial"/>
        </w:rPr>
        <w:t>2700 Fulton Ave</w:t>
      </w:r>
      <w:r w:rsidRPr="008F6CBA">
        <w:rPr>
          <w:rFonts w:asciiTheme="minorHAnsi" w:hAnsiTheme="minorHAnsi" w:cs="Arial"/>
        </w:rPr>
        <w:tab/>
      </w:r>
    </w:p>
    <w:p w:rsidR="007B1F0B" w:rsidRPr="008F6CBA" w:rsidRDefault="007B1F0B" w:rsidP="007B1F0B">
      <w:pPr>
        <w:pStyle w:val="MeetingAddress"/>
        <w:spacing w:before="0" w:after="0" w:line="240" w:lineRule="auto"/>
        <w:rPr>
          <w:rFonts w:asciiTheme="minorHAnsi" w:hAnsiTheme="minorHAnsi" w:cs="Arial"/>
        </w:rPr>
      </w:pPr>
      <w:r w:rsidRPr="008F6CBA">
        <w:rPr>
          <w:rFonts w:asciiTheme="minorHAnsi" w:hAnsiTheme="minorHAnsi" w:cs="Arial"/>
        </w:rPr>
        <w:t>Sacramento, CA. 95821</w:t>
      </w:r>
    </w:p>
    <w:p w:rsidR="007B1F0B" w:rsidRPr="008F6CBA" w:rsidRDefault="007B1F0B" w:rsidP="007B1F0B">
      <w:pPr>
        <w:pStyle w:val="MeetingAddress"/>
        <w:spacing w:before="0" w:after="0" w:line="240" w:lineRule="auto"/>
        <w:rPr>
          <w:rFonts w:asciiTheme="minorHAnsi" w:hAnsiTheme="minorHAnsi" w:cs="Arial"/>
        </w:rPr>
      </w:pPr>
      <w:r w:rsidRPr="008F6CBA">
        <w:rPr>
          <w:rFonts w:asciiTheme="minorHAnsi" w:hAnsiTheme="minorHAnsi" w:cs="Arial"/>
        </w:rPr>
        <w:t>Conference Room 58</w:t>
      </w:r>
    </w:p>
    <w:p w:rsidR="007B1F0B" w:rsidRPr="008F6CBA" w:rsidRDefault="007B1F0B" w:rsidP="007B1F0B">
      <w:pPr>
        <w:pStyle w:val="MeetingAddress"/>
        <w:tabs>
          <w:tab w:val="left" w:pos="5590"/>
        </w:tabs>
        <w:rPr>
          <w:rStyle w:val="Bold"/>
          <w:rFonts w:asciiTheme="minorHAnsi" w:hAnsiTheme="minorHAnsi" w:cs="Arial"/>
        </w:rPr>
      </w:pPr>
      <w:r w:rsidRPr="008F6CBA">
        <w:rPr>
          <w:rStyle w:val="Bold"/>
          <w:rFonts w:asciiTheme="minorHAnsi" w:hAnsiTheme="minorHAnsi" w:cs="Arial"/>
        </w:rPr>
        <w:tab/>
      </w:r>
    </w:p>
    <w:p w:rsidR="007B1F0B" w:rsidRPr="008F6CBA" w:rsidRDefault="007B1F0B" w:rsidP="007B1F0B">
      <w:pPr>
        <w:pStyle w:val="MeetingAddress"/>
        <w:rPr>
          <w:rFonts w:asciiTheme="minorHAnsi" w:hAnsiTheme="minorHAnsi" w:cs="Arial"/>
        </w:rPr>
      </w:pPr>
      <w:r w:rsidRPr="008F6CBA">
        <w:rPr>
          <w:rStyle w:val="Bold"/>
          <w:rFonts w:asciiTheme="minorHAnsi" w:hAnsiTheme="minorHAnsi" w:cs="Arial"/>
        </w:rPr>
        <w:t>Facilitator</w:t>
      </w:r>
      <w:r w:rsidRPr="008F6CBA">
        <w:rPr>
          <w:rFonts w:asciiTheme="minorHAnsi" w:hAnsiTheme="minorHAnsi" w:cs="Arial"/>
        </w:rPr>
        <w:t>:   Ernie Brown, Chair</w:t>
      </w:r>
    </w:p>
    <w:p w:rsidR="007B1F0B" w:rsidRPr="008F6CBA" w:rsidRDefault="007B1F0B" w:rsidP="007B1F0B">
      <w:pPr>
        <w:pStyle w:val="MeetingAddress"/>
        <w:rPr>
          <w:rFonts w:asciiTheme="minorHAnsi" w:hAnsiTheme="minorHAnsi" w:cs="Arial"/>
        </w:rPr>
      </w:pPr>
      <w:r w:rsidRPr="008F6CBA">
        <w:rPr>
          <w:rFonts w:asciiTheme="minorHAnsi" w:hAnsiTheme="minorHAnsi" w:cs="Arial"/>
          <w:b/>
        </w:rPr>
        <w:t>Staffed by:</w:t>
      </w:r>
      <w:r w:rsidRPr="008F6CBA">
        <w:rPr>
          <w:rFonts w:asciiTheme="minorHAnsi" w:hAnsiTheme="minorHAnsi" w:cs="Arial"/>
        </w:rPr>
        <w:t xml:space="preserve">  Cindy Marks </w:t>
      </w:r>
    </w:p>
    <w:p w:rsidR="007B1F0B" w:rsidRPr="008F6CBA" w:rsidRDefault="007B1F0B" w:rsidP="007B1F0B">
      <w:pPr>
        <w:pStyle w:val="MeetingDetails"/>
        <w:rPr>
          <w:rFonts w:asciiTheme="minorHAnsi" w:hAnsiTheme="minorHAnsi" w:cs="Arial"/>
        </w:rPr>
      </w:pPr>
      <w:r w:rsidRPr="008F6CBA">
        <w:rPr>
          <w:rStyle w:val="Bold"/>
          <w:rFonts w:asciiTheme="minorHAnsi" w:hAnsiTheme="minorHAnsi" w:cs="Arial"/>
        </w:rPr>
        <w:t>Meeting Attendees</w:t>
      </w:r>
      <w:r w:rsidRPr="008F6CBA">
        <w:rPr>
          <w:rFonts w:asciiTheme="minorHAnsi" w:hAnsiTheme="minorHAnsi" w:cs="Arial"/>
        </w:rPr>
        <w:t>:</w:t>
      </w:r>
    </w:p>
    <w:p w:rsidR="007B1F0B" w:rsidRPr="008F6CBA" w:rsidRDefault="007B1F0B" w:rsidP="007B1F0B">
      <w:pPr>
        <w:pStyle w:val="MeetingDetails"/>
        <w:numPr>
          <w:ilvl w:val="0"/>
          <w:numId w:val="1"/>
        </w:numPr>
        <w:rPr>
          <w:rFonts w:asciiTheme="minorHAnsi" w:hAnsiTheme="minorHAnsi" w:cs="Arial"/>
          <w:b/>
        </w:rPr>
      </w:pPr>
      <w:r w:rsidRPr="008F6CBA">
        <w:rPr>
          <w:rFonts w:asciiTheme="minorHAnsi" w:hAnsiTheme="minorHAnsi" w:cs="Arial"/>
          <w:lang w:eastAsia="en-US"/>
        </w:rPr>
        <w:t>HSCC Members –Ernie Brown, Erica Jaramillo, Melinda Avey</w:t>
      </w:r>
      <w:r w:rsidR="0047641E">
        <w:rPr>
          <w:rFonts w:asciiTheme="minorHAnsi" w:hAnsiTheme="minorHAnsi" w:cs="Arial"/>
          <w:lang w:eastAsia="en-US"/>
        </w:rPr>
        <w:t>, Raymond Kemp,</w:t>
      </w:r>
      <w:r w:rsidR="0047641E" w:rsidRPr="0047641E">
        <w:rPr>
          <w:rFonts w:asciiTheme="minorHAnsi" w:hAnsiTheme="minorHAnsi" w:cs="Arial"/>
          <w:lang w:eastAsia="en-US"/>
        </w:rPr>
        <w:t xml:space="preserve"> </w:t>
      </w:r>
      <w:r w:rsidR="0047641E" w:rsidRPr="008F6CBA">
        <w:rPr>
          <w:rFonts w:asciiTheme="minorHAnsi" w:hAnsiTheme="minorHAnsi" w:cs="Arial"/>
          <w:lang w:eastAsia="en-US"/>
        </w:rPr>
        <w:t>Robert Silva, Jr., Paul Tanner, Kula Koenig, Paul Ta</w:t>
      </w:r>
      <w:r w:rsidR="0047641E">
        <w:rPr>
          <w:rFonts w:asciiTheme="minorHAnsi" w:hAnsiTheme="minorHAnsi" w:cs="Arial"/>
          <w:lang w:eastAsia="en-US"/>
        </w:rPr>
        <w:t xml:space="preserve">nner, Steve </w:t>
      </w:r>
      <w:proofErr w:type="spellStart"/>
      <w:r w:rsidR="0047641E">
        <w:rPr>
          <w:rFonts w:asciiTheme="minorHAnsi" w:hAnsiTheme="minorHAnsi" w:cs="Arial"/>
          <w:lang w:eastAsia="en-US"/>
        </w:rPr>
        <w:t>Orkand</w:t>
      </w:r>
      <w:proofErr w:type="spellEnd"/>
      <w:r w:rsidR="0047641E">
        <w:rPr>
          <w:rFonts w:asciiTheme="minorHAnsi" w:hAnsiTheme="minorHAnsi" w:cs="Arial"/>
          <w:lang w:eastAsia="en-US"/>
        </w:rPr>
        <w:t>, Randy Hicks</w:t>
      </w:r>
      <w:r w:rsidR="0047641E" w:rsidRPr="008F6CBA">
        <w:rPr>
          <w:rFonts w:asciiTheme="minorHAnsi" w:hAnsiTheme="minorHAnsi" w:cs="Arial"/>
          <w:lang w:eastAsia="en-US"/>
        </w:rPr>
        <w:t>,</w:t>
      </w:r>
      <w:r w:rsidR="0047641E">
        <w:rPr>
          <w:rFonts w:asciiTheme="minorHAnsi" w:hAnsiTheme="minorHAnsi" w:cs="Arial"/>
          <w:lang w:eastAsia="en-US"/>
        </w:rPr>
        <w:t xml:space="preserve"> Leslie </w:t>
      </w:r>
      <w:proofErr w:type="spellStart"/>
      <w:r w:rsidR="0047641E">
        <w:rPr>
          <w:rFonts w:asciiTheme="minorHAnsi" w:hAnsiTheme="minorHAnsi" w:cs="Arial"/>
          <w:lang w:eastAsia="en-US"/>
        </w:rPr>
        <w:t>Julianel</w:t>
      </w:r>
      <w:proofErr w:type="spellEnd"/>
      <w:r w:rsidR="0047641E">
        <w:rPr>
          <w:rFonts w:asciiTheme="minorHAnsi" w:hAnsiTheme="minorHAnsi" w:cs="Arial"/>
          <w:lang w:eastAsia="en-US"/>
        </w:rPr>
        <w:t>,</w:t>
      </w:r>
      <w:r w:rsidR="0047641E" w:rsidRPr="0047641E">
        <w:rPr>
          <w:rFonts w:asciiTheme="minorHAnsi" w:hAnsiTheme="minorHAnsi" w:cs="Arial"/>
          <w:lang w:eastAsia="en-US"/>
        </w:rPr>
        <w:t xml:space="preserve"> </w:t>
      </w:r>
      <w:r w:rsidR="0047641E" w:rsidRPr="008F6CBA">
        <w:rPr>
          <w:rFonts w:asciiTheme="minorHAnsi" w:hAnsiTheme="minorHAnsi" w:cs="Arial"/>
          <w:lang w:eastAsia="en-US"/>
        </w:rPr>
        <w:t>Paula Green,</w:t>
      </w:r>
      <w:r w:rsidR="0047641E">
        <w:rPr>
          <w:rFonts w:asciiTheme="minorHAnsi" w:hAnsiTheme="minorHAnsi" w:cs="Arial"/>
          <w:lang w:eastAsia="en-US"/>
        </w:rPr>
        <w:t xml:space="preserve"> Caroline </w:t>
      </w:r>
      <w:r w:rsidR="00C858FC">
        <w:rPr>
          <w:rFonts w:asciiTheme="minorHAnsi" w:hAnsiTheme="minorHAnsi" w:cs="Arial"/>
          <w:lang w:eastAsia="en-US"/>
        </w:rPr>
        <w:t xml:space="preserve">Lucas, </w:t>
      </w:r>
      <w:r w:rsidR="0055555C">
        <w:rPr>
          <w:rFonts w:asciiTheme="minorHAnsi" w:hAnsiTheme="minorHAnsi" w:cs="Arial"/>
          <w:lang w:eastAsia="en-US"/>
        </w:rPr>
        <w:t xml:space="preserve">Ricky </w:t>
      </w:r>
      <w:r w:rsidR="00C858FC">
        <w:rPr>
          <w:rFonts w:asciiTheme="minorHAnsi" w:hAnsiTheme="minorHAnsi" w:cs="Arial"/>
          <w:lang w:eastAsia="en-US"/>
        </w:rPr>
        <w:t xml:space="preserve">Teresa </w:t>
      </w:r>
      <w:proofErr w:type="spellStart"/>
      <w:r w:rsidR="00C858FC">
        <w:rPr>
          <w:rFonts w:asciiTheme="minorHAnsi" w:hAnsiTheme="minorHAnsi" w:cs="Arial"/>
          <w:lang w:eastAsia="en-US"/>
        </w:rPr>
        <w:t>Ogan</w:t>
      </w:r>
      <w:bookmarkStart w:id="0" w:name="_GoBack"/>
      <w:bookmarkEnd w:id="0"/>
      <w:proofErr w:type="spellEnd"/>
    </w:p>
    <w:p w:rsidR="0047641E" w:rsidRPr="008F6CBA" w:rsidRDefault="007B1F0B" w:rsidP="0047641E">
      <w:pPr>
        <w:pStyle w:val="MeetingDetails"/>
        <w:numPr>
          <w:ilvl w:val="0"/>
          <w:numId w:val="1"/>
        </w:numPr>
        <w:rPr>
          <w:rFonts w:asciiTheme="minorHAnsi" w:hAnsiTheme="minorHAnsi" w:cs="Arial"/>
          <w:lang w:eastAsia="en-US"/>
        </w:rPr>
      </w:pPr>
      <w:r w:rsidRPr="008F6CBA">
        <w:rPr>
          <w:rFonts w:asciiTheme="minorHAnsi" w:hAnsiTheme="minorHAnsi" w:cs="Arial"/>
          <w:lang w:eastAsia="en-US"/>
        </w:rPr>
        <w:t xml:space="preserve">Ex-Officio Members –Eduardo Ameneyro (DHA), </w:t>
      </w:r>
      <w:r w:rsidR="0047641E">
        <w:rPr>
          <w:rFonts w:asciiTheme="minorHAnsi" w:hAnsiTheme="minorHAnsi" w:cs="Arial"/>
          <w:lang w:eastAsia="en-US"/>
        </w:rPr>
        <w:t xml:space="preserve">Michelle Callejas, </w:t>
      </w:r>
      <w:r w:rsidR="00C858FC">
        <w:rPr>
          <w:rFonts w:asciiTheme="minorHAnsi" w:hAnsiTheme="minorHAnsi" w:cs="Arial"/>
          <w:lang w:eastAsia="en-US"/>
        </w:rPr>
        <w:t>Martha Haas (</w:t>
      </w:r>
      <w:r w:rsidR="0047641E">
        <w:rPr>
          <w:rFonts w:asciiTheme="minorHAnsi" w:hAnsiTheme="minorHAnsi" w:cs="Arial"/>
          <w:lang w:eastAsia="en-US"/>
        </w:rPr>
        <w:t xml:space="preserve">DCFAS), </w:t>
      </w:r>
      <w:r w:rsidR="005D4FC1">
        <w:rPr>
          <w:rFonts w:asciiTheme="minorHAnsi" w:hAnsiTheme="minorHAnsi" w:cs="Arial"/>
          <w:lang w:eastAsia="en-US"/>
        </w:rPr>
        <w:t xml:space="preserve"> </w:t>
      </w:r>
      <w:r w:rsidR="0047641E">
        <w:rPr>
          <w:rFonts w:asciiTheme="minorHAnsi" w:hAnsiTheme="minorHAnsi" w:cs="Arial"/>
          <w:lang w:eastAsia="en-US"/>
        </w:rPr>
        <w:t xml:space="preserve">Xochitl Gomez </w:t>
      </w:r>
      <w:r w:rsidR="00C858FC">
        <w:rPr>
          <w:rFonts w:asciiTheme="minorHAnsi" w:hAnsiTheme="minorHAnsi" w:cs="Arial"/>
          <w:lang w:eastAsia="en-US"/>
        </w:rPr>
        <w:t>(BOS), Julie Gallelo (First 5)</w:t>
      </w:r>
    </w:p>
    <w:p w:rsidR="007B1F0B" w:rsidRPr="008F6CBA" w:rsidRDefault="007B1F0B" w:rsidP="0047641E">
      <w:pPr>
        <w:pStyle w:val="MeetingDetails"/>
        <w:ind w:left="1080"/>
        <w:rPr>
          <w:rFonts w:asciiTheme="minorHAnsi" w:hAnsiTheme="minorHAnsi" w:cs="Arial"/>
          <w:b/>
        </w:rPr>
      </w:pPr>
    </w:p>
    <w:p w:rsidR="007B1F0B" w:rsidRDefault="007B1F0B" w:rsidP="007B1F0B">
      <w:pPr>
        <w:pStyle w:val="MeetingDetails"/>
        <w:rPr>
          <w:rStyle w:val="Bold"/>
          <w:rFonts w:asciiTheme="minorHAnsi" w:hAnsiTheme="minorHAnsi" w:cs="Arial"/>
        </w:rPr>
      </w:pPr>
      <w:r w:rsidRPr="008F6CBA">
        <w:rPr>
          <w:rStyle w:val="Bold"/>
          <w:rFonts w:asciiTheme="minorHAnsi" w:hAnsiTheme="minorHAnsi" w:cs="Arial"/>
        </w:rPr>
        <w:t xml:space="preserve">Absent Members:   </w:t>
      </w:r>
    </w:p>
    <w:p w:rsidR="0055555C" w:rsidRPr="0055555C" w:rsidRDefault="0055555C" w:rsidP="0055555C">
      <w:pPr>
        <w:pStyle w:val="MeetingDetails"/>
        <w:numPr>
          <w:ilvl w:val="0"/>
          <w:numId w:val="1"/>
        </w:numPr>
        <w:rPr>
          <w:rStyle w:val="Bold"/>
          <w:rFonts w:asciiTheme="minorHAnsi" w:hAnsiTheme="minorHAnsi" w:cs="Arial"/>
        </w:rPr>
      </w:pPr>
      <w:r w:rsidRPr="008F6CBA">
        <w:rPr>
          <w:rFonts w:asciiTheme="minorHAnsi" w:hAnsiTheme="minorHAnsi" w:cs="Arial"/>
          <w:lang w:eastAsia="en-US"/>
        </w:rPr>
        <w:t>HSCC Members –</w:t>
      </w:r>
      <w:r>
        <w:rPr>
          <w:rFonts w:asciiTheme="minorHAnsi" w:hAnsiTheme="minorHAnsi" w:cs="Arial"/>
          <w:lang w:eastAsia="en-US"/>
        </w:rPr>
        <w:t xml:space="preserve"> </w:t>
      </w:r>
      <w:r w:rsidR="005D4FC1">
        <w:rPr>
          <w:rFonts w:asciiTheme="minorHAnsi" w:hAnsiTheme="minorHAnsi" w:cs="Arial"/>
          <w:lang w:eastAsia="en-US"/>
        </w:rPr>
        <w:t xml:space="preserve">N/A </w:t>
      </w:r>
    </w:p>
    <w:p w:rsidR="005D4FC1" w:rsidRPr="0055555C" w:rsidRDefault="007B1F0B" w:rsidP="005D4FC1">
      <w:pPr>
        <w:pStyle w:val="MeetingDetails"/>
        <w:numPr>
          <w:ilvl w:val="0"/>
          <w:numId w:val="1"/>
        </w:numPr>
        <w:rPr>
          <w:rStyle w:val="Bold"/>
          <w:rFonts w:asciiTheme="minorHAnsi" w:hAnsiTheme="minorHAnsi" w:cs="Arial"/>
        </w:rPr>
      </w:pPr>
      <w:r w:rsidRPr="0055555C">
        <w:rPr>
          <w:rFonts w:asciiTheme="minorHAnsi" w:hAnsiTheme="minorHAnsi" w:cs="Arial"/>
          <w:lang w:eastAsia="en-US"/>
        </w:rPr>
        <w:t>Ex-Officio</w:t>
      </w:r>
      <w:r w:rsidR="005D4FC1">
        <w:rPr>
          <w:rFonts w:asciiTheme="minorHAnsi" w:hAnsiTheme="minorHAnsi" w:cs="Arial"/>
          <w:lang w:eastAsia="en-US"/>
        </w:rPr>
        <w:t xml:space="preserve"> Members:</w:t>
      </w:r>
      <w:r w:rsidRPr="0055555C">
        <w:rPr>
          <w:rFonts w:asciiTheme="minorHAnsi" w:hAnsiTheme="minorHAnsi" w:cs="Arial"/>
          <w:lang w:eastAsia="en-US"/>
        </w:rPr>
        <w:t xml:space="preserve"> Bruce Wagstaff (CEO), Paula Green, Cindy Ca</w:t>
      </w:r>
      <w:r w:rsidR="0055555C">
        <w:rPr>
          <w:rFonts w:asciiTheme="minorHAnsi" w:hAnsiTheme="minorHAnsi" w:cs="Arial"/>
          <w:lang w:eastAsia="en-US"/>
        </w:rPr>
        <w:t>vanaugh (Homeless Initiatives)</w:t>
      </w:r>
      <w:r w:rsidR="005D4FC1">
        <w:rPr>
          <w:rFonts w:asciiTheme="minorHAnsi" w:hAnsiTheme="minorHAnsi" w:cs="Arial"/>
          <w:lang w:eastAsia="en-US"/>
        </w:rPr>
        <w:t>, Peter Beilenson (OFCA)</w:t>
      </w:r>
    </w:p>
    <w:p w:rsidR="007B1F0B" w:rsidRPr="0055555C" w:rsidRDefault="007B1F0B" w:rsidP="005D4FC1">
      <w:pPr>
        <w:pStyle w:val="MeetingDetails"/>
        <w:ind w:left="720"/>
        <w:rPr>
          <w:rFonts w:asciiTheme="minorHAnsi" w:hAnsiTheme="minorHAnsi" w:cs="Arial"/>
          <w:lang w:eastAsia="en-US"/>
        </w:rPr>
      </w:pPr>
    </w:p>
    <w:p w:rsidR="007B1F0B" w:rsidRPr="001C5C75" w:rsidRDefault="007B1F0B" w:rsidP="007B1F0B">
      <w:pPr>
        <w:rPr>
          <w:sz w:val="24"/>
          <w:szCs w:val="24"/>
        </w:rPr>
      </w:pPr>
    </w:p>
    <w:tbl>
      <w:tblPr>
        <w:tblpPr w:leftFromText="180" w:rightFromText="180" w:vertAnchor="page" w:horzAnchor="margin" w:tblpXSpec="center" w:tblpY="2251"/>
        <w:tblW w:w="146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30" w:type="dxa"/>
          <w:left w:w="120" w:type="dxa"/>
          <w:bottom w:w="30" w:type="dxa"/>
          <w:right w:w="120" w:type="dxa"/>
        </w:tblCellMar>
        <w:tblLook w:val="01E0" w:firstRow="1" w:lastRow="1" w:firstColumn="1" w:lastColumn="1" w:noHBand="0" w:noVBand="0"/>
      </w:tblPr>
      <w:tblGrid>
        <w:gridCol w:w="3450"/>
        <w:gridCol w:w="11160"/>
      </w:tblGrid>
      <w:tr w:rsidR="00803340" w:rsidRPr="008F6CBA" w:rsidTr="00FC280D">
        <w:trPr>
          <w:cantSplit/>
          <w:trHeight w:val="360"/>
        </w:trPr>
        <w:tc>
          <w:tcPr>
            <w:tcW w:w="3450" w:type="dxa"/>
            <w:shd w:val="clear" w:color="auto" w:fill="auto"/>
          </w:tcPr>
          <w:p w:rsidR="00803340" w:rsidRPr="008F6CBA" w:rsidRDefault="00803340" w:rsidP="00FC280D">
            <w:pPr>
              <w:pStyle w:val="TopicTabletext"/>
              <w:spacing w:before="0" w:after="0"/>
              <w:rPr>
                <w:rFonts w:asciiTheme="minorHAnsi" w:hAnsiTheme="minorHAnsi" w:cs="Arial"/>
              </w:rPr>
            </w:pPr>
            <w:r w:rsidRPr="008F6CBA">
              <w:rPr>
                <w:rFonts w:asciiTheme="minorHAnsi" w:hAnsiTheme="minorHAnsi" w:cs="Arial"/>
              </w:rPr>
              <w:t>Call to Order</w:t>
            </w:r>
          </w:p>
        </w:tc>
        <w:tc>
          <w:tcPr>
            <w:tcW w:w="11160" w:type="dxa"/>
            <w:shd w:val="clear" w:color="auto" w:fill="auto"/>
            <w:vAlign w:val="center"/>
          </w:tcPr>
          <w:p w:rsidR="00803340" w:rsidRPr="008F6CBA" w:rsidRDefault="00803340" w:rsidP="00FC280D">
            <w:pPr>
              <w:pStyle w:val="TopicTabletext"/>
              <w:spacing w:before="0" w:after="0"/>
              <w:rPr>
                <w:rFonts w:asciiTheme="minorHAnsi" w:hAnsiTheme="minorHAnsi" w:cs="Arial"/>
              </w:rPr>
            </w:pPr>
            <w:r w:rsidRPr="008F6CBA">
              <w:rPr>
                <w:rFonts w:asciiTheme="minorHAnsi" w:hAnsiTheme="minorHAnsi" w:cs="Arial"/>
              </w:rPr>
              <w:t xml:space="preserve">Chair, Ernie Brown, welcomed everyone, introductions were made, and meeting called to informal order.  </w:t>
            </w:r>
          </w:p>
        </w:tc>
      </w:tr>
      <w:tr w:rsidR="00803340" w:rsidRPr="008F6CBA" w:rsidTr="00FC280D">
        <w:trPr>
          <w:trHeight w:val="540"/>
        </w:trPr>
        <w:tc>
          <w:tcPr>
            <w:tcW w:w="3450" w:type="dxa"/>
            <w:tcBorders>
              <w:bottom w:val="single" w:sz="6" w:space="0" w:color="auto"/>
            </w:tcBorders>
            <w:shd w:val="clear" w:color="auto" w:fill="auto"/>
          </w:tcPr>
          <w:p w:rsidR="00803340" w:rsidRPr="008F6CBA" w:rsidRDefault="00803340" w:rsidP="00FC280D">
            <w:pPr>
              <w:pStyle w:val="TopicTabletext"/>
              <w:spacing w:before="0" w:after="0"/>
              <w:rPr>
                <w:rFonts w:asciiTheme="minorHAnsi" w:hAnsiTheme="minorHAnsi" w:cs="Arial"/>
              </w:rPr>
            </w:pPr>
            <w:r w:rsidRPr="008F6CBA">
              <w:rPr>
                <w:rFonts w:asciiTheme="minorHAnsi" w:hAnsiTheme="minorHAnsi" w:cs="Arial"/>
              </w:rPr>
              <w:t xml:space="preserve">Approval of May 9, 2019 Minutes </w:t>
            </w:r>
          </w:p>
        </w:tc>
        <w:tc>
          <w:tcPr>
            <w:tcW w:w="11160" w:type="dxa"/>
            <w:tcBorders>
              <w:bottom w:val="single" w:sz="6" w:space="0" w:color="auto"/>
            </w:tcBorders>
            <w:shd w:val="clear" w:color="auto" w:fill="auto"/>
            <w:vAlign w:val="center"/>
          </w:tcPr>
          <w:p w:rsidR="00803340" w:rsidRPr="008F6CBA" w:rsidRDefault="00803340" w:rsidP="00FC280D">
            <w:pPr>
              <w:rPr>
                <w:rFonts w:eastAsia="Times New Roman" w:cs="Arial"/>
                <w:sz w:val="24"/>
                <w:szCs w:val="24"/>
              </w:rPr>
            </w:pPr>
            <w:r w:rsidRPr="008F6CBA">
              <w:rPr>
                <w:rFonts w:eastAsia="Times New Roman" w:cs="Arial"/>
                <w:sz w:val="24"/>
                <w:szCs w:val="24"/>
              </w:rPr>
              <w:t xml:space="preserve">Approval of both </w:t>
            </w:r>
            <w:r w:rsidRPr="008F6CBA">
              <w:rPr>
                <w:rFonts w:cs="Arial"/>
                <w:sz w:val="24"/>
                <w:szCs w:val="24"/>
              </w:rPr>
              <w:t>May 9, 2019 Minutes moved to approve Minutes with corrections by Ernie Brown an</w:t>
            </w:r>
            <w:r>
              <w:rPr>
                <w:rFonts w:cs="Arial"/>
                <w:sz w:val="24"/>
                <w:szCs w:val="24"/>
              </w:rPr>
              <w:t>d Melinda Avey seconded and two</w:t>
            </w:r>
            <w:r w:rsidRPr="008F6CBA">
              <w:rPr>
                <w:rFonts w:cs="Arial"/>
                <w:sz w:val="24"/>
                <w:szCs w:val="24"/>
              </w:rPr>
              <w:t xml:space="preserve"> abstentions were made. </w:t>
            </w:r>
          </w:p>
        </w:tc>
      </w:tr>
      <w:tr w:rsidR="00803340" w:rsidRPr="008F6CBA" w:rsidTr="00FC280D">
        <w:trPr>
          <w:trHeight w:val="540"/>
        </w:trPr>
        <w:tc>
          <w:tcPr>
            <w:tcW w:w="3450" w:type="dxa"/>
            <w:shd w:val="clear" w:color="auto" w:fill="auto"/>
          </w:tcPr>
          <w:p w:rsidR="00803340" w:rsidRPr="008F6CBA" w:rsidRDefault="00803340" w:rsidP="00FC280D">
            <w:pPr>
              <w:pStyle w:val="TopicTabletext"/>
              <w:spacing w:before="0" w:after="0"/>
              <w:rPr>
                <w:rFonts w:asciiTheme="minorHAnsi" w:hAnsiTheme="minorHAnsi" w:cs="Arial"/>
              </w:rPr>
            </w:pPr>
            <w:r w:rsidRPr="008F6CBA">
              <w:rPr>
                <w:rFonts w:asciiTheme="minorHAnsi" w:hAnsiTheme="minorHAnsi" w:cs="Arial"/>
              </w:rPr>
              <w:t xml:space="preserve">Special Presentation:  </w:t>
            </w:r>
          </w:p>
          <w:p w:rsidR="00803340" w:rsidRPr="008F6CBA" w:rsidRDefault="00803340" w:rsidP="00FC280D">
            <w:pPr>
              <w:pStyle w:val="TopicTabletext"/>
              <w:spacing w:before="0" w:after="0"/>
              <w:rPr>
                <w:rFonts w:asciiTheme="minorHAnsi" w:hAnsiTheme="minorHAnsi" w:cs="Arial"/>
                <w:b/>
              </w:rPr>
            </w:pPr>
            <w:r w:rsidRPr="008F6CBA">
              <w:rPr>
                <w:rStyle w:val="Bold"/>
                <w:rFonts w:asciiTheme="minorHAnsi" w:hAnsiTheme="minorHAnsi"/>
                <w:b w:val="0"/>
              </w:rPr>
              <w:t xml:space="preserve">Erica Jaramillo with </w:t>
            </w:r>
            <w:proofErr w:type="spellStart"/>
            <w:r w:rsidRPr="008F6CBA">
              <w:rPr>
                <w:rStyle w:val="Bold"/>
                <w:rFonts w:asciiTheme="minorHAnsi" w:hAnsiTheme="minorHAnsi"/>
                <w:b w:val="0"/>
              </w:rPr>
              <w:t>CalABLE</w:t>
            </w:r>
            <w:proofErr w:type="spellEnd"/>
            <w:r w:rsidRPr="008F6CBA">
              <w:rPr>
                <w:rStyle w:val="Bold"/>
                <w:rFonts w:asciiTheme="minorHAnsi" w:hAnsiTheme="minorHAnsi"/>
                <w:b w:val="0"/>
              </w:rPr>
              <w:t xml:space="preserve"> </w:t>
            </w:r>
          </w:p>
        </w:tc>
        <w:tc>
          <w:tcPr>
            <w:tcW w:w="11160" w:type="dxa"/>
            <w:shd w:val="clear" w:color="auto" w:fill="auto"/>
          </w:tcPr>
          <w:p w:rsidR="00803340" w:rsidRPr="008F6CBA" w:rsidRDefault="00803340" w:rsidP="00FC280D">
            <w:pPr>
              <w:rPr>
                <w:rFonts w:eastAsia="Times New Roman" w:cs="Arial"/>
                <w:sz w:val="24"/>
                <w:szCs w:val="24"/>
              </w:rPr>
            </w:pPr>
            <w:r w:rsidRPr="008F6CBA">
              <w:rPr>
                <w:rStyle w:val="Bold"/>
                <w:b w:val="0"/>
                <w:sz w:val="24"/>
                <w:szCs w:val="24"/>
              </w:rPr>
              <w:t xml:space="preserve">Erica Jaramillo with </w:t>
            </w:r>
            <w:proofErr w:type="spellStart"/>
            <w:r w:rsidRPr="008F6CBA">
              <w:rPr>
                <w:rStyle w:val="Bold"/>
                <w:b w:val="0"/>
                <w:sz w:val="24"/>
                <w:szCs w:val="24"/>
              </w:rPr>
              <w:t>CalABLE</w:t>
            </w:r>
            <w:proofErr w:type="spellEnd"/>
            <w:r w:rsidRPr="008F6CBA">
              <w:rPr>
                <w:rFonts w:eastAsia="Times New Roman" w:cs="Arial"/>
                <w:sz w:val="24"/>
                <w:szCs w:val="24"/>
              </w:rPr>
              <w:t xml:space="preserve"> presented a status update for the HSCC. </w:t>
            </w:r>
          </w:p>
          <w:p w:rsidR="00803340" w:rsidRDefault="00522CA6" w:rsidP="00FC280D">
            <w:pPr>
              <w:autoSpaceDE w:val="0"/>
              <w:autoSpaceDN w:val="0"/>
              <w:adjustRightInd w:val="0"/>
              <w:spacing w:after="0" w:line="240" w:lineRule="auto"/>
              <w:rPr>
                <w:rFonts w:cs="Calibri"/>
                <w:color w:val="000000"/>
                <w:kern w:val="24"/>
              </w:rPr>
            </w:pPr>
            <w:r>
              <w:rPr>
                <w:rFonts w:cs="Calibri"/>
                <w:color w:val="000000"/>
                <w:kern w:val="24"/>
              </w:rPr>
              <w:t>Quick Stats:</w:t>
            </w:r>
          </w:p>
          <w:p w:rsidR="00803340" w:rsidRDefault="00803340" w:rsidP="00FC280D">
            <w:pPr>
              <w:pStyle w:val="ListParagraph"/>
              <w:numPr>
                <w:ilvl w:val="0"/>
                <w:numId w:val="7"/>
              </w:numPr>
              <w:autoSpaceDE w:val="0"/>
              <w:autoSpaceDN w:val="0"/>
              <w:adjustRightInd w:val="0"/>
              <w:rPr>
                <w:rFonts w:asciiTheme="minorHAnsi" w:hAnsiTheme="minorHAnsi" w:cs="Arial"/>
                <w:bCs/>
                <w:kern w:val="24"/>
              </w:rPr>
            </w:pPr>
            <w:r w:rsidRPr="008A31C3">
              <w:rPr>
                <w:rFonts w:asciiTheme="minorHAnsi" w:hAnsiTheme="minorHAnsi" w:cs="Calibri"/>
                <w:color w:val="000000"/>
                <w:kern w:val="24"/>
              </w:rPr>
              <w:t xml:space="preserve">The </w:t>
            </w:r>
            <w:proofErr w:type="spellStart"/>
            <w:r w:rsidRPr="008A31C3">
              <w:rPr>
                <w:rFonts w:asciiTheme="minorHAnsi" w:hAnsiTheme="minorHAnsi" w:cs="Calibri"/>
                <w:color w:val="000000"/>
                <w:kern w:val="24"/>
              </w:rPr>
              <w:t>CalABLE</w:t>
            </w:r>
            <w:proofErr w:type="spellEnd"/>
            <w:r w:rsidRPr="008A31C3">
              <w:rPr>
                <w:rFonts w:asciiTheme="minorHAnsi" w:hAnsiTheme="minorHAnsi" w:cs="Calibri"/>
                <w:color w:val="000000"/>
                <w:kern w:val="24"/>
              </w:rPr>
              <w:t xml:space="preserve"> program was created to p</w:t>
            </w:r>
            <w:r w:rsidRPr="008A31C3">
              <w:rPr>
                <w:rFonts w:asciiTheme="minorHAnsi" w:hAnsiTheme="minorHAnsi" w:cs="Arial"/>
                <w:bCs/>
                <w:kern w:val="24"/>
              </w:rPr>
              <w:t>rovide greater financial security to Californians living with a disability</w:t>
            </w:r>
            <w:r>
              <w:rPr>
                <w:rFonts w:asciiTheme="minorHAnsi" w:hAnsiTheme="minorHAnsi" w:cs="Arial"/>
                <w:bCs/>
                <w:kern w:val="24"/>
              </w:rPr>
              <w:t>, whom are twice as likely to live in poverty than the general public</w:t>
            </w:r>
          </w:p>
          <w:p w:rsidR="00803340" w:rsidRPr="008A31C3" w:rsidRDefault="00803340" w:rsidP="00FC280D">
            <w:pPr>
              <w:pStyle w:val="ListParagraph"/>
              <w:numPr>
                <w:ilvl w:val="0"/>
                <w:numId w:val="7"/>
              </w:numPr>
              <w:autoSpaceDE w:val="0"/>
              <w:autoSpaceDN w:val="0"/>
              <w:adjustRightInd w:val="0"/>
              <w:rPr>
                <w:rFonts w:asciiTheme="minorHAnsi" w:hAnsiTheme="minorHAnsi" w:cs="Arial"/>
                <w:color w:val="000000"/>
                <w:kern w:val="24"/>
              </w:rPr>
            </w:pPr>
            <w:r w:rsidRPr="008A31C3">
              <w:rPr>
                <w:rFonts w:asciiTheme="minorHAnsi" w:hAnsiTheme="minorHAnsi" w:cs="Arial"/>
                <w:color w:val="000000"/>
                <w:kern w:val="24"/>
              </w:rPr>
              <w:t>To meet the diverse needs of ou</w:t>
            </w:r>
            <w:r>
              <w:rPr>
                <w:rFonts w:asciiTheme="minorHAnsi" w:hAnsiTheme="minorHAnsi" w:cs="Arial"/>
                <w:color w:val="000000"/>
                <w:kern w:val="24"/>
              </w:rPr>
              <w:t>r customers and their families</w:t>
            </w:r>
          </w:p>
          <w:p w:rsidR="00803340" w:rsidRDefault="00803340" w:rsidP="00FC280D">
            <w:pPr>
              <w:pStyle w:val="ListParagraph"/>
              <w:numPr>
                <w:ilvl w:val="0"/>
                <w:numId w:val="7"/>
              </w:numPr>
              <w:autoSpaceDE w:val="0"/>
              <w:autoSpaceDN w:val="0"/>
              <w:adjustRightInd w:val="0"/>
              <w:rPr>
                <w:rFonts w:asciiTheme="minorHAnsi" w:hAnsiTheme="minorHAnsi" w:cs="Arial"/>
                <w:color w:val="000000"/>
                <w:kern w:val="24"/>
              </w:rPr>
            </w:pPr>
            <w:r>
              <w:rPr>
                <w:rFonts w:asciiTheme="minorHAnsi" w:hAnsiTheme="minorHAnsi" w:cs="Arial"/>
                <w:color w:val="000000"/>
                <w:kern w:val="24"/>
              </w:rPr>
              <w:t xml:space="preserve">Their mission is to </w:t>
            </w:r>
            <w:r w:rsidRPr="008A31C3">
              <w:rPr>
                <w:rFonts w:asciiTheme="minorHAnsi" w:hAnsiTheme="minorHAnsi" w:cs="Arial"/>
                <w:color w:val="000000"/>
                <w:kern w:val="24"/>
              </w:rPr>
              <w:t xml:space="preserve">be customer-driven, accountable, and a trusted partner in </w:t>
            </w:r>
            <w:r>
              <w:rPr>
                <w:rFonts w:asciiTheme="minorHAnsi" w:hAnsiTheme="minorHAnsi" w:cs="Arial"/>
                <w:color w:val="000000"/>
                <w:kern w:val="24"/>
              </w:rPr>
              <w:t>providing financial services</w:t>
            </w:r>
          </w:p>
          <w:p w:rsidR="00803340" w:rsidRDefault="00803340" w:rsidP="00FC280D">
            <w:pPr>
              <w:pStyle w:val="ListParagraph"/>
              <w:numPr>
                <w:ilvl w:val="0"/>
                <w:numId w:val="7"/>
              </w:numPr>
              <w:autoSpaceDE w:val="0"/>
              <w:autoSpaceDN w:val="0"/>
              <w:adjustRightInd w:val="0"/>
              <w:rPr>
                <w:rFonts w:asciiTheme="minorHAnsi" w:hAnsiTheme="minorHAnsi" w:cs="Arial"/>
                <w:color w:val="000000"/>
                <w:kern w:val="24"/>
              </w:rPr>
            </w:pPr>
            <w:r>
              <w:rPr>
                <w:rFonts w:asciiTheme="minorHAnsi" w:hAnsiTheme="minorHAnsi" w:cs="Arial"/>
                <w:color w:val="000000"/>
                <w:kern w:val="24"/>
              </w:rPr>
              <w:t>In order to qualify, the person must have been diagnosed with a disability before the age of 26 and meets the eligibility criteria for disability benefits like SSI or SSDI benefits OR has Self-Certification, meaning they have been diagnosed by a lice</w:t>
            </w:r>
            <w:r w:rsidR="004516B1">
              <w:rPr>
                <w:rFonts w:asciiTheme="minorHAnsi" w:hAnsiTheme="minorHAnsi" w:cs="Arial"/>
                <w:color w:val="000000"/>
                <w:kern w:val="24"/>
              </w:rPr>
              <w:t>nsed physician with a physical o</w:t>
            </w:r>
            <w:r>
              <w:rPr>
                <w:rFonts w:asciiTheme="minorHAnsi" w:hAnsiTheme="minorHAnsi" w:cs="Arial"/>
                <w:color w:val="000000"/>
                <w:kern w:val="24"/>
              </w:rPr>
              <w:t xml:space="preserve">r mental disability resulting in marked and severe functional limitations that is/are expected to last at least one year. </w:t>
            </w:r>
          </w:p>
          <w:p w:rsidR="00803340" w:rsidRPr="006D0D2E" w:rsidRDefault="00803340" w:rsidP="00FC280D">
            <w:pPr>
              <w:pStyle w:val="ListParagraph"/>
              <w:numPr>
                <w:ilvl w:val="0"/>
                <w:numId w:val="7"/>
              </w:numPr>
              <w:autoSpaceDE w:val="0"/>
              <w:autoSpaceDN w:val="0"/>
              <w:adjustRightInd w:val="0"/>
              <w:rPr>
                <w:rFonts w:asciiTheme="minorHAnsi" w:hAnsiTheme="minorHAnsi" w:cs="Arial"/>
                <w:color w:val="000000"/>
                <w:kern w:val="24"/>
                <w:sz w:val="22"/>
                <w:szCs w:val="22"/>
              </w:rPr>
            </w:pPr>
            <w:r w:rsidRPr="006D0D2E">
              <w:rPr>
                <w:rFonts w:asciiTheme="minorHAnsi" w:hAnsiTheme="minorHAnsi" w:cs="Arial"/>
                <w:color w:val="000000"/>
                <w:kern w:val="24"/>
                <w:sz w:val="22"/>
                <w:szCs w:val="22"/>
              </w:rPr>
              <w:t xml:space="preserve">Now these persons can save </w:t>
            </w:r>
            <w:r>
              <w:rPr>
                <w:rFonts w:ascii="Arial" w:eastAsiaTheme="minorEastAsia" w:hAnsi="Arial" w:cs="Arial"/>
                <w:color w:val="000000" w:themeColor="text1"/>
                <w:kern w:val="24"/>
                <w:sz w:val="22"/>
                <w:szCs w:val="22"/>
              </w:rPr>
              <w:t xml:space="preserve">up to </w:t>
            </w:r>
            <w:r w:rsidRPr="006D0D2E">
              <w:rPr>
                <w:rFonts w:asciiTheme="minorHAnsi" w:hAnsiTheme="minorHAnsi" w:cs="Arial"/>
                <w:color w:val="000000"/>
                <w:kern w:val="24"/>
                <w:sz w:val="22"/>
                <w:szCs w:val="22"/>
              </w:rPr>
              <w:t>$15,000 per year and up to $100,000 in total before SSI is impacted</w:t>
            </w:r>
          </w:p>
          <w:p w:rsidR="00803340" w:rsidRDefault="00803340" w:rsidP="00FC280D">
            <w:pPr>
              <w:pStyle w:val="ListParagraph"/>
              <w:numPr>
                <w:ilvl w:val="0"/>
                <w:numId w:val="7"/>
              </w:numPr>
              <w:autoSpaceDE w:val="0"/>
              <w:autoSpaceDN w:val="0"/>
              <w:adjustRightInd w:val="0"/>
              <w:rPr>
                <w:rFonts w:asciiTheme="minorHAnsi" w:hAnsiTheme="minorHAnsi" w:cs="Arial"/>
                <w:color w:val="000000"/>
                <w:kern w:val="24"/>
                <w:sz w:val="22"/>
                <w:szCs w:val="22"/>
              </w:rPr>
            </w:pPr>
            <w:r>
              <w:rPr>
                <w:rFonts w:asciiTheme="minorHAnsi" w:hAnsiTheme="minorHAnsi" w:cs="Arial"/>
                <w:color w:val="000000"/>
                <w:kern w:val="24"/>
                <w:sz w:val="22"/>
                <w:szCs w:val="22"/>
              </w:rPr>
              <w:t xml:space="preserve">Eligible individuals may only have one ABLE account </w:t>
            </w:r>
          </w:p>
          <w:p w:rsidR="0029506F" w:rsidRDefault="00030F55" w:rsidP="00FC280D">
            <w:pPr>
              <w:pStyle w:val="ListParagraph"/>
              <w:numPr>
                <w:ilvl w:val="0"/>
                <w:numId w:val="7"/>
              </w:numPr>
              <w:autoSpaceDE w:val="0"/>
              <w:autoSpaceDN w:val="0"/>
              <w:adjustRightInd w:val="0"/>
              <w:rPr>
                <w:rFonts w:asciiTheme="minorHAnsi" w:hAnsiTheme="minorHAnsi" w:cs="Arial"/>
                <w:color w:val="000000"/>
                <w:kern w:val="24"/>
                <w:sz w:val="22"/>
                <w:szCs w:val="22"/>
              </w:rPr>
            </w:pPr>
            <w:r>
              <w:rPr>
                <w:rFonts w:asciiTheme="minorHAnsi" w:hAnsiTheme="minorHAnsi" w:cs="Arial"/>
                <w:color w:val="000000"/>
                <w:kern w:val="24"/>
                <w:sz w:val="22"/>
                <w:szCs w:val="22"/>
              </w:rPr>
              <w:t>A Qualified</w:t>
            </w:r>
            <w:r w:rsidR="0029506F">
              <w:rPr>
                <w:rFonts w:asciiTheme="minorHAnsi" w:hAnsiTheme="minorHAnsi" w:cs="Arial"/>
                <w:color w:val="000000"/>
                <w:kern w:val="24"/>
                <w:sz w:val="22"/>
                <w:szCs w:val="22"/>
              </w:rPr>
              <w:t xml:space="preserve"> </w:t>
            </w:r>
            <w:r>
              <w:rPr>
                <w:rFonts w:asciiTheme="minorHAnsi" w:hAnsiTheme="minorHAnsi" w:cs="Arial"/>
                <w:color w:val="000000"/>
                <w:kern w:val="24"/>
                <w:sz w:val="22"/>
                <w:szCs w:val="22"/>
              </w:rPr>
              <w:t>Disability</w:t>
            </w:r>
            <w:r w:rsidR="0029506F">
              <w:rPr>
                <w:rFonts w:asciiTheme="minorHAnsi" w:hAnsiTheme="minorHAnsi" w:cs="Arial"/>
                <w:color w:val="000000"/>
                <w:kern w:val="24"/>
                <w:sz w:val="22"/>
                <w:szCs w:val="22"/>
              </w:rPr>
              <w:t xml:space="preserve"> </w:t>
            </w:r>
            <w:r>
              <w:rPr>
                <w:rFonts w:asciiTheme="minorHAnsi" w:hAnsiTheme="minorHAnsi" w:cs="Arial"/>
                <w:color w:val="000000"/>
                <w:kern w:val="24"/>
                <w:sz w:val="22"/>
                <w:szCs w:val="22"/>
              </w:rPr>
              <w:t>Expense (QDE)</w:t>
            </w:r>
            <w:r w:rsidR="006C66CE">
              <w:rPr>
                <w:rFonts w:asciiTheme="minorHAnsi" w:hAnsiTheme="minorHAnsi" w:cs="Arial"/>
                <w:color w:val="000000"/>
                <w:kern w:val="24"/>
                <w:sz w:val="22"/>
                <w:szCs w:val="22"/>
              </w:rPr>
              <w:t xml:space="preserve"> is any expense related to the designated beneficiary as a result of living a life with disabilities that helps maintain or improve your health, independence, or quality of life. This can include but not be limited to housing, transportation, health care expenses, and more</w:t>
            </w:r>
          </w:p>
          <w:p w:rsidR="006C66CE" w:rsidRDefault="006C66CE" w:rsidP="00FC280D">
            <w:pPr>
              <w:pStyle w:val="ListParagraph"/>
              <w:numPr>
                <w:ilvl w:val="0"/>
                <w:numId w:val="7"/>
              </w:numPr>
              <w:autoSpaceDE w:val="0"/>
              <w:autoSpaceDN w:val="0"/>
              <w:adjustRightInd w:val="0"/>
              <w:rPr>
                <w:rFonts w:asciiTheme="minorHAnsi" w:hAnsiTheme="minorHAnsi" w:cs="Arial"/>
                <w:color w:val="000000"/>
                <w:kern w:val="24"/>
                <w:sz w:val="22"/>
                <w:szCs w:val="22"/>
              </w:rPr>
            </w:pPr>
            <w:r>
              <w:rPr>
                <w:rFonts w:asciiTheme="minorHAnsi" w:hAnsiTheme="minorHAnsi" w:cs="Arial"/>
                <w:color w:val="000000"/>
                <w:kern w:val="24"/>
                <w:sz w:val="22"/>
                <w:szCs w:val="22"/>
              </w:rPr>
              <w:t xml:space="preserve">There have been </w:t>
            </w:r>
            <w:r w:rsidR="00F60880">
              <w:rPr>
                <w:rFonts w:asciiTheme="minorHAnsi" w:hAnsiTheme="minorHAnsi" w:cs="Arial"/>
                <w:color w:val="000000"/>
                <w:kern w:val="24"/>
                <w:sz w:val="22"/>
                <w:szCs w:val="22"/>
              </w:rPr>
              <w:t>federal</w:t>
            </w:r>
            <w:r>
              <w:rPr>
                <w:rFonts w:asciiTheme="minorHAnsi" w:hAnsiTheme="minorHAnsi" w:cs="Arial"/>
                <w:color w:val="000000"/>
                <w:kern w:val="24"/>
                <w:sz w:val="22"/>
                <w:szCs w:val="22"/>
              </w:rPr>
              <w:t xml:space="preserve"> tax</w:t>
            </w:r>
            <w:r w:rsidR="00F60880">
              <w:rPr>
                <w:rFonts w:asciiTheme="minorHAnsi" w:hAnsiTheme="minorHAnsi" w:cs="Arial"/>
                <w:color w:val="000000"/>
                <w:kern w:val="24"/>
                <w:sz w:val="22"/>
                <w:szCs w:val="22"/>
              </w:rPr>
              <w:t xml:space="preserve"> reform changes including rollo</w:t>
            </w:r>
            <w:r>
              <w:rPr>
                <w:rFonts w:asciiTheme="minorHAnsi" w:hAnsiTheme="minorHAnsi" w:cs="Arial"/>
                <w:color w:val="000000"/>
                <w:kern w:val="24"/>
                <w:sz w:val="22"/>
                <w:szCs w:val="22"/>
              </w:rPr>
              <w:t>vers from a 529 college savings account into an ABLE account as well as access to saver’s credit</w:t>
            </w:r>
            <w:r w:rsidR="00F60880">
              <w:rPr>
                <w:rFonts w:asciiTheme="minorHAnsi" w:hAnsiTheme="minorHAnsi" w:cs="Arial"/>
                <w:color w:val="000000"/>
                <w:kern w:val="24"/>
                <w:sz w:val="22"/>
                <w:szCs w:val="22"/>
              </w:rPr>
              <w:t>. All these provisions will sunset after 2025</w:t>
            </w:r>
          </w:p>
          <w:p w:rsidR="00F60880" w:rsidRDefault="00F60880" w:rsidP="00FC280D">
            <w:pPr>
              <w:pStyle w:val="ListParagraph"/>
              <w:numPr>
                <w:ilvl w:val="0"/>
                <w:numId w:val="7"/>
              </w:numPr>
              <w:autoSpaceDE w:val="0"/>
              <w:autoSpaceDN w:val="0"/>
              <w:adjustRightInd w:val="0"/>
              <w:rPr>
                <w:rFonts w:asciiTheme="minorHAnsi" w:hAnsiTheme="minorHAnsi" w:cs="Arial"/>
                <w:color w:val="000000"/>
                <w:kern w:val="24"/>
                <w:sz w:val="22"/>
                <w:szCs w:val="22"/>
              </w:rPr>
            </w:pPr>
            <w:r>
              <w:rPr>
                <w:rFonts w:asciiTheme="minorHAnsi" w:hAnsiTheme="minorHAnsi" w:cs="Arial"/>
                <w:color w:val="000000"/>
                <w:kern w:val="24"/>
                <w:sz w:val="22"/>
                <w:szCs w:val="22"/>
              </w:rPr>
              <w:t>The advantages of setting up a Cal ABLE account are that they are inexpensive to set up and maintain and can be used to pay housing expenses without affecting SSI</w:t>
            </w:r>
          </w:p>
          <w:p w:rsidR="00F60880" w:rsidRDefault="0092222F" w:rsidP="00FC280D">
            <w:pPr>
              <w:pStyle w:val="ListParagraph"/>
              <w:numPr>
                <w:ilvl w:val="0"/>
                <w:numId w:val="7"/>
              </w:numPr>
              <w:autoSpaceDE w:val="0"/>
              <w:autoSpaceDN w:val="0"/>
              <w:adjustRightInd w:val="0"/>
              <w:rPr>
                <w:rFonts w:asciiTheme="minorHAnsi" w:hAnsiTheme="minorHAnsi" w:cs="Arial"/>
                <w:color w:val="000000"/>
                <w:kern w:val="24"/>
                <w:sz w:val="22"/>
                <w:szCs w:val="22"/>
              </w:rPr>
            </w:pPr>
            <w:r>
              <w:rPr>
                <w:rFonts w:asciiTheme="minorHAnsi" w:hAnsiTheme="minorHAnsi" w:cs="Arial"/>
                <w:color w:val="000000"/>
                <w:kern w:val="24"/>
                <w:sz w:val="22"/>
                <w:szCs w:val="22"/>
              </w:rPr>
              <w:t xml:space="preserve">Protection from </w:t>
            </w:r>
            <w:proofErr w:type="spellStart"/>
            <w:r>
              <w:rPr>
                <w:rFonts w:asciiTheme="minorHAnsi" w:hAnsiTheme="minorHAnsi" w:cs="Arial"/>
                <w:color w:val="000000"/>
                <w:kern w:val="24"/>
                <w:sz w:val="22"/>
                <w:szCs w:val="22"/>
              </w:rPr>
              <w:t>Medi</w:t>
            </w:r>
            <w:proofErr w:type="spellEnd"/>
            <w:r>
              <w:rPr>
                <w:rFonts w:asciiTheme="minorHAnsi" w:hAnsiTheme="minorHAnsi" w:cs="Arial"/>
                <w:color w:val="000000"/>
                <w:kern w:val="24"/>
                <w:sz w:val="22"/>
                <w:szCs w:val="22"/>
              </w:rPr>
              <w:t xml:space="preserve">-Cal Recovery and Creditors include SB 218 passed in 2017, which limits the state from filing a claim to recover </w:t>
            </w:r>
            <w:proofErr w:type="spellStart"/>
            <w:r>
              <w:rPr>
                <w:rFonts w:asciiTheme="minorHAnsi" w:hAnsiTheme="minorHAnsi" w:cs="Arial"/>
                <w:color w:val="000000"/>
                <w:kern w:val="24"/>
                <w:sz w:val="22"/>
                <w:szCs w:val="22"/>
              </w:rPr>
              <w:t>Medi</w:t>
            </w:r>
            <w:proofErr w:type="spellEnd"/>
            <w:r>
              <w:rPr>
                <w:rFonts w:asciiTheme="minorHAnsi" w:hAnsiTheme="minorHAnsi" w:cs="Arial"/>
                <w:color w:val="000000"/>
                <w:kern w:val="24"/>
                <w:sz w:val="22"/>
                <w:szCs w:val="22"/>
              </w:rPr>
              <w:t xml:space="preserve">-Cal costs incurred by a beneficiary after the establishment of an ABLE account upon the beneficiary’s death. In addition, this protection only applies to </w:t>
            </w:r>
            <w:r w:rsidR="00176565">
              <w:rPr>
                <w:rFonts w:asciiTheme="minorHAnsi" w:hAnsiTheme="minorHAnsi" w:cs="Arial"/>
                <w:color w:val="000000"/>
                <w:kern w:val="24"/>
                <w:sz w:val="22"/>
                <w:szCs w:val="22"/>
              </w:rPr>
              <w:t>California</w:t>
            </w:r>
            <w:r>
              <w:rPr>
                <w:rFonts w:asciiTheme="minorHAnsi" w:hAnsiTheme="minorHAnsi" w:cs="Arial"/>
                <w:color w:val="000000"/>
                <w:kern w:val="24"/>
                <w:sz w:val="22"/>
                <w:szCs w:val="22"/>
              </w:rPr>
              <w:t xml:space="preserve"> res</w:t>
            </w:r>
            <w:r w:rsidR="00176565">
              <w:rPr>
                <w:rFonts w:asciiTheme="minorHAnsi" w:hAnsiTheme="minorHAnsi" w:cs="Arial"/>
                <w:color w:val="000000"/>
                <w:kern w:val="24"/>
                <w:sz w:val="22"/>
                <w:szCs w:val="22"/>
              </w:rPr>
              <w:t>i</w:t>
            </w:r>
            <w:r w:rsidR="009132FA">
              <w:rPr>
                <w:rFonts w:asciiTheme="minorHAnsi" w:hAnsiTheme="minorHAnsi" w:cs="Arial"/>
                <w:color w:val="000000"/>
                <w:kern w:val="24"/>
                <w:sz w:val="22"/>
                <w:szCs w:val="22"/>
              </w:rPr>
              <w:t xml:space="preserve">dents with a </w:t>
            </w:r>
            <w:proofErr w:type="spellStart"/>
            <w:r w:rsidR="009132FA">
              <w:rPr>
                <w:rFonts w:asciiTheme="minorHAnsi" w:hAnsiTheme="minorHAnsi" w:cs="Arial"/>
                <w:color w:val="000000"/>
                <w:kern w:val="24"/>
                <w:sz w:val="22"/>
                <w:szCs w:val="22"/>
              </w:rPr>
              <w:t>CalABLE</w:t>
            </w:r>
            <w:proofErr w:type="spellEnd"/>
            <w:r w:rsidR="009132FA">
              <w:rPr>
                <w:rFonts w:asciiTheme="minorHAnsi" w:hAnsiTheme="minorHAnsi" w:cs="Arial"/>
                <w:color w:val="000000"/>
                <w:kern w:val="24"/>
                <w:sz w:val="22"/>
                <w:szCs w:val="22"/>
              </w:rPr>
              <w:t xml:space="preserve"> account. In addition AB 688 passed in 2017, which exempts ABLE accounts from enforcement of money judgements </w:t>
            </w:r>
          </w:p>
          <w:p w:rsidR="009132FA" w:rsidRDefault="00EB71D6" w:rsidP="00FC280D">
            <w:pPr>
              <w:pStyle w:val="ListParagraph"/>
              <w:numPr>
                <w:ilvl w:val="0"/>
                <w:numId w:val="7"/>
              </w:numPr>
              <w:autoSpaceDE w:val="0"/>
              <w:autoSpaceDN w:val="0"/>
              <w:adjustRightInd w:val="0"/>
              <w:rPr>
                <w:rFonts w:asciiTheme="minorHAnsi" w:hAnsiTheme="minorHAnsi" w:cs="Arial"/>
                <w:color w:val="000000"/>
                <w:kern w:val="24"/>
                <w:sz w:val="22"/>
                <w:szCs w:val="22"/>
              </w:rPr>
            </w:pPr>
            <w:r>
              <w:rPr>
                <w:rFonts w:asciiTheme="minorHAnsi" w:hAnsiTheme="minorHAnsi" w:cs="Arial"/>
                <w:color w:val="000000"/>
                <w:kern w:val="24"/>
                <w:sz w:val="22"/>
                <w:szCs w:val="22"/>
              </w:rPr>
              <w:t xml:space="preserve">Simple Investment Options </w:t>
            </w:r>
            <w:r w:rsidR="00B01367">
              <w:rPr>
                <w:rFonts w:asciiTheme="minorHAnsi" w:hAnsiTheme="minorHAnsi" w:cs="Arial"/>
                <w:color w:val="000000"/>
                <w:kern w:val="24"/>
                <w:sz w:val="22"/>
                <w:szCs w:val="22"/>
              </w:rPr>
              <w:t xml:space="preserve">are available and </w:t>
            </w:r>
            <w:proofErr w:type="spellStart"/>
            <w:r w:rsidR="00B01367">
              <w:rPr>
                <w:rFonts w:asciiTheme="minorHAnsi" w:hAnsiTheme="minorHAnsi" w:cs="Arial"/>
                <w:color w:val="000000"/>
                <w:kern w:val="24"/>
                <w:sz w:val="22"/>
                <w:szCs w:val="22"/>
              </w:rPr>
              <w:t>CalABLE</w:t>
            </w:r>
            <w:proofErr w:type="spellEnd"/>
            <w:r w:rsidR="00B01367">
              <w:rPr>
                <w:rFonts w:asciiTheme="minorHAnsi" w:hAnsiTheme="minorHAnsi" w:cs="Arial"/>
                <w:color w:val="000000"/>
                <w:kern w:val="24"/>
                <w:sz w:val="22"/>
                <w:szCs w:val="22"/>
              </w:rPr>
              <w:t xml:space="preserve"> fees are very low</w:t>
            </w:r>
            <w:r w:rsidR="000041B6">
              <w:rPr>
                <w:rFonts w:asciiTheme="minorHAnsi" w:hAnsiTheme="minorHAnsi" w:cs="Arial"/>
                <w:color w:val="000000"/>
                <w:kern w:val="24"/>
                <w:sz w:val="22"/>
                <w:szCs w:val="22"/>
              </w:rPr>
              <w:t xml:space="preserve"> and enrollment is free</w:t>
            </w:r>
            <w:r w:rsidR="003C6EDB">
              <w:rPr>
                <w:rFonts w:asciiTheme="minorHAnsi" w:hAnsiTheme="minorHAnsi" w:cs="Arial"/>
                <w:color w:val="000000"/>
                <w:kern w:val="24"/>
                <w:sz w:val="22"/>
                <w:szCs w:val="22"/>
              </w:rPr>
              <w:t>. In addition, there is no penalty or limit for withdrawals</w:t>
            </w:r>
          </w:p>
          <w:p w:rsidR="000041B6" w:rsidRDefault="0024684B" w:rsidP="00FC280D">
            <w:pPr>
              <w:pStyle w:val="ListParagraph"/>
              <w:numPr>
                <w:ilvl w:val="0"/>
                <w:numId w:val="7"/>
              </w:numPr>
              <w:autoSpaceDE w:val="0"/>
              <w:autoSpaceDN w:val="0"/>
              <w:adjustRightInd w:val="0"/>
              <w:rPr>
                <w:rFonts w:asciiTheme="minorHAnsi" w:hAnsiTheme="minorHAnsi" w:cs="Arial"/>
                <w:color w:val="000000"/>
                <w:kern w:val="24"/>
                <w:sz w:val="22"/>
                <w:szCs w:val="22"/>
              </w:rPr>
            </w:pPr>
            <w:r>
              <w:rPr>
                <w:rFonts w:asciiTheme="minorHAnsi" w:hAnsiTheme="minorHAnsi" w:cs="Arial"/>
                <w:color w:val="000000"/>
                <w:kern w:val="24"/>
                <w:sz w:val="22"/>
                <w:szCs w:val="22"/>
              </w:rPr>
              <w:lastRenderedPageBreak/>
              <w:t xml:space="preserve">The Customer </w:t>
            </w:r>
            <w:proofErr w:type="spellStart"/>
            <w:r>
              <w:rPr>
                <w:rFonts w:asciiTheme="minorHAnsi" w:hAnsiTheme="minorHAnsi" w:cs="Arial"/>
                <w:color w:val="000000"/>
                <w:kern w:val="24"/>
                <w:sz w:val="22"/>
                <w:szCs w:val="22"/>
              </w:rPr>
              <w:t>CalABLE</w:t>
            </w:r>
            <w:proofErr w:type="spellEnd"/>
            <w:r>
              <w:rPr>
                <w:rFonts w:asciiTheme="minorHAnsi" w:hAnsiTheme="minorHAnsi" w:cs="Arial"/>
                <w:color w:val="000000"/>
                <w:kern w:val="24"/>
                <w:sz w:val="22"/>
                <w:szCs w:val="22"/>
              </w:rPr>
              <w:t xml:space="preserve"> Help</w:t>
            </w:r>
            <w:r w:rsidR="00566D44">
              <w:rPr>
                <w:rFonts w:asciiTheme="minorHAnsi" w:hAnsiTheme="minorHAnsi" w:cs="Arial"/>
                <w:color w:val="000000"/>
                <w:kern w:val="24"/>
                <w:sz w:val="22"/>
                <w:szCs w:val="22"/>
              </w:rPr>
              <w:t xml:space="preserve"> </w:t>
            </w:r>
            <w:r>
              <w:rPr>
                <w:rFonts w:asciiTheme="minorHAnsi" w:hAnsiTheme="minorHAnsi" w:cs="Arial"/>
                <w:color w:val="000000"/>
                <w:kern w:val="24"/>
                <w:sz w:val="22"/>
                <w:szCs w:val="22"/>
              </w:rPr>
              <w:t>Center is available Monday-Friday for support</w:t>
            </w:r>
            <w:r w:rsidR="00DF00DF">
              <w:rPr>
                <w:rFonts w:asciiTheme="minorHAnsi" w:hAnsiTheme="minorHAnsi" w:cs="Arial"/>
                <w:color w:val="000000"/>
                <w:kern w:val="24"/>
                <w:sz w:val="22"/>
                <w:szCs w:val="22"/>
              </w:rPr>
              <w:t xml:space="preserve"> in addition to the attachment included</w:t>
            </w:r>
          </w:p>
          <w:p w:rsidR="00803340" w:rsidRDefault="00803340" w:rsidP="00FC280D">
            <w:pPr>
              <w:rPr>
                <w:rFonts w:cs="Arial"/>
                <w:sz w:val="24"/>
                <w:szCs w:val="24"/>
              </w:rPr>
            </w:pPr>
            <w:r w:rsidRPr="008F6CBA">
              <w:rPr>
                <w:rFonts w:cs="Arial"/>
                <w:sz w:val="24"/>
                <w:szCs w:val="24"/>
              </w:rPr>
              <w:t>Questions from HSCC:</w:t>
            </w:r>
          </w:p>
          <w:p w:rsidR="00803340" w:rsidRPr="00DF00DF" w:rsidRDefault="00803340" w:rsidP="00FC280D">
            <w:pPr>
              <w:pStyle w:val="ListParagraph"/>
              <w:numPr>
                <w:ilvl w:val="0"/>
                <w:numId w:val="3"/>
              </w:numPr>
              <w:rPr>
                <w:rFonts w:asciiTheme="minorHAnsi" w:hAnsiTheme="minorHAnsi" w:cs="Arial"/>
              </w:rPr>
            </w:pPr>
            <w:r w:rsidRPr="00DF00DF">
              <w:rPr>
                <w:rFonts w:asciiTheme="minorHAnsi" w:hAnsiTheme="minorHAnsi" w:cs="Arial"/>
              </w:rPr>
              <w:t xml:space="preserve">Bob: Wanted to know why the provisions will sunset after 2025. The only reason </w:t>
            </w:r>
            <w:r w:rsidR="00CF18C1" w:rsidRPr="00DF00DF">
              <w:rPr>
                <w:rFonts w:asciiTheme="minorHAnsi" w:hAnsiTheme="minorHAnsi" w:cs="Arial"/>
              </w:rPr>
              <w:t>it sunsets is to give time for the state to take another look at these provisions to see if the mission and values are the same by the year that it will sunset</w:t>
            </w:r>
          </w:p>
          <w:p w:rsidR="00CF18C1" w:rsidRPr="00566D44" w:rsidRDefault="00803340" w:rsidP="00FC280D">
            <w:pPr>
              <w:pStyle w:val="ListParagraph"/>
              <w:numPr>
                <w:ilvl w:val="0"/>
                <w:numId w:val="3"/>
              </w:numPr>
              <w:rPr>
                <w:rFonts w:asciiTheme="minorHAnsi" w:hAnsiTheme="minorHAnsi" w:cs="Arial"/>
              </w:rPr>
            </w:pPr>
            <w:r w:rsidRPr="00566D44">
              <w:rPr>
                <w:rFonts w:asciiTheme="minorHAnsi" w:hAnsiTheme="minorHAnsi" w:cs="Arial"/>
              </w:rPr>
              <w:t xml:space="preserve">Steve: </w:t>
            </w:r>
            <w:r w:rsidR="00CF18C1" w:rsidRPr="00566D44">
              <w:rPr>
                <w:rFonts w:asciiTheme="minorHAnsi" w:hAnsiTheme="minorHAnsi" w:cs="Arial"/>
              </w:rPr>
              <w:t xml:space="preserve">What was the rationale of setting the limitation to age 26? This was because former foster youth can receive </w:t>
            </w:r>
            <w:proofErr w:type="spellStart"/>
            <w:r w:rsidR="00CF18C1" w:rsidRPr="00566D44">
              <w:rPr>
                <w:rFonts w:asciiTheme="minorHAnsi" w:hAnsiTheme="minorHAnsi" w:cs="Arial"/>
              </w:rPr>
              <w:t>Medi</w:t>
            </w:r>
            <w:proofErr w:type="spellEnd"/>
            <w:r w:rsidR="00CF18C1" w:rsidRPr="00566D44">
              <w:rPr>
                <w:rFonts w:asciiTheme="minorHAnsi" w:hAnsiTheme="minorHAnsi" w:cs="Arial"/>
              </w:rPr>
              <w:t>-Cal until the age of 26</w:t>
            </w:r>
            <w:r w:rsidR="00DF00DF" w:rsidRPr="00566D44">
              <w:rPr>
                <w:rFonts w:asciiTheme="minorHAnsi" w:hAnsiTheme="minorHAnsi" w:cs="Arial"/>
              </w:rPr>
              <w:t xml:space="preserve"> has now been increased to age 46</w:t>
            </w:r>
            <w:r w:rsidR="00CF18C1" w:rsidRPr="00566D44">
              <w:rPr>
                <w:rFonts w:asciiTheme="minorHAnsi" w:hAnsiTheme="minorHAnsi" w:cs="Arial"/>
              </w:rPr>
              <w:t>, so this co</w:t>
            </w:r>
            <w:r w:rsidR="00050966" w:rsidRPr="00566D44">
              <w:rPr>
                <w:rFonts w:asciiTheme="minorHAnsi" w:hAnsiTheme="minorHAnsi" w:cs="Arial"/>
              </w:rPr>
              <w:t>uld be the reasoning as to why this was the decided age limit</w:t>
            </w:r>
            <w:r w:rsidR="00566D44" w:rsidRPr="00566D44">
              <w:rPr>
                <w:rFonts w:asciiTheme="minorHAnsi" w:hAnsiTheme="minorHAnsi" w:cs="Arial"/>
              </w:rPr>
              <w:t>ation</w:t>
            </w:r>
          </w:p>
          <w:p w:rsidR="00803340" w:rsidRPr="00566D44" w:rsidRDefault="00566D44" w:rsidP="00050966">
            <w:pPr>
              <w:pStyle w:val="ListParagraph"/>
              <w:numPr>
                <w:ilvl w:val="0"/>
                <w:numId w:val="3"/>
              </w:numPr>
              <w:rPr>
                <w:rFonts w:asciiTheme="minorHAnsi" w:hAnsiTheme="minorHAnsi" w:cs="Arial"/>
              </w:rPr>
            </w:pPr>
            <w:r w:rsidRPr="00566D44">
              <w:rPr>
                <w:rFonts w:asciiTheme="minorHAnsi" w:hAnsiTheme="minorHAnsi" w:cs="Arial"/>
              </w:rPr>
              <w:t xml:space="preserve">Steve: </w:t>
            </w:r>
            <w:r w:rsidR="00803340" w:rsidRPr="00566D44">
              <w:rPr>
                <w:rFonts w:asciiTheme="minorHAnsi" w:hAnsiTheme="minorHAnsi" w:cs="Arial"/>
              </w:rPr>
              <w:t xml:space="preserve">Are there already IRS/FTB forms that show </w:t>
            </w:r>
            <w:proofErr w:type="spellStart"/>
            <w:r w:rsidR="00803340" w:rsidRPr="00566D44">
              <w:rPr>
                <w:rFonts w:asciiTheme="minorHAnsi" w:hAnsiTheme="minorHAnsi" w:cs="Arial"/>
              </w:rPr>
              <w:t>CalABLE</w:t>
            </w:r>
            <w:proofErr w:type="spellEnd"/>
            <w:r w:rsidR="00803340" w:rsidRPr="00566D44">
              <w:rPr>
                <w:rFonts w:asciiTheme="minorHAnsi" w:hAnsiTheme="minorHAnsi" w:cs="Arial"/>
              </w:rPr>
              <w:t xml:space="preserve"> and is there a tax exemption</w:t>
            </w:r>
            <w:r w:rsidR="00987841" w:rsidRPr="00566D44">
              <w:rPr>
                <w:rFonts w:asciiTheme="minorHAnsi" w:hAnsiTheme="minorHAnsi" w:cs="Arial"/>
              </w:rPr>
              <w:t>?</w:t>
            </w:r>
            <w:r w:rsidR="00050966" w:rsidRPr="00566D44">
              <w:rPr>
                <w:rFonts w:asciiTheme="minorHAnsi" w:hAnsiTheme="minorHAnsi" w:cs="Arial"/>
              </w:rPr>
              <w:t xml:space="preserve"> </w:t>
            </w:r>
            <w:proofErr w:type="gramStart"/>
            <w:r w:rsidR="00050966" w:rsidRPr="00566D44">
              <w:rPr>
                <w:rFonts w:asciiTheme="minorHAnsi" w:hAnsiTheme="minorHAnsi" w:cs="Arial"/>
              </w:rPr>
              <w:t>Yes,</w:t>
            </w:r>
            <w:proofErr w:type="gramEnd"/>
            <w:r w:rsidR="00050966" w:rsidRPr="00566D44">
              <w:rPr>
                <w:rFonts w:asciiTheme="minorHAnsi" w:hAnsiTheme="minorHAnsi" w:cs="Arial"/>
              </w:rPr>
              <w:t xml:space="preserve"> and the </w:t>
            </w:r>
            <w:proofErr w:type="spellStart"/>
            <w:r w:rsidR="00050966" w:rsidRPr="00566D44">
              <w:rPr>
                <w:rFonts w:asciiTheme="minorHAnsi" w:hAnsiTheme="minorHAnsi" w:cs="Arial"/>
              </w:rPr>
              <w:t>CalABLE</w:t>
            </w:r>
            <w:proofErr w:type="spellEnd"/>
            <w:r w:rsidR="00050966" w:rsidRPr="00566D44">
              <w:rPr>
                <w:rFonts w:asciiTheme="minorHAnsi" w:hAnsiTheme="minorHAnsi" w:cs="Arial"/>
              </w:rPr>
              <w:t xml:space="preserve"> team is working wi</w:t>
            </w:r>
            <w:r w:rsidR="00B0028C" w:rsidRPr="00566D44">
              <w:rPr>
                <w:rFonts w:asciiTheme="minorHAnsi" w:hAnsiTheme="minorHAnsi" w:cs="Arial"/>
              </w:rPr>
              <w:t>th CalPERS to try and ensure th</w:t>
            </w:r>
            <w:r w:rsidR="00050966" w:rsidRPr="00566D44">
              <w:rPr>
                <w:rFonts w:asciiTheme="minorHAnsi" w:hAnsiTheme="minorHAnsi" w:cs="Arial"/>
              </w:rPr>
              <w:t xml:space="preserve">at </w:t>
            </w:r>
            <w:proofErr w:type="spellStart"/>
            <w:r w:rsidR="00050966" w:rsidRPr="00566D44">
              <w:rPr>
                <w:rFonts w:asciiTheme="minorHAnsi" w:hAnsiTheme="minorHAnsi" w:cs="Arial"/>
              </w:rPr>
              <w:t>CalABLE</w:t>
            </w:r>
            <w:proofErr w:type="spellEnd"/>
            <w:r w:rsidR="00050966" w:rsidRPr="00566D44">
              <w:rPr>
                <w:rFonts w:asciiTheme="minorHAnsi" w:hAnsiTheme="minorHAnsi" w:cs="Arial"/>
              </w:rPr>
              <w:t xml:space="preserve"> recipients are </w:t>
            </w:r>
            <w:r>
              <w:rPr>
                <w:rFonts w:asciiTheme="minorHAnsi" w:hAnsiTheme="minorHAnsi" w:cs="Arial"/>
              </w:rPr>
              <w:t xml:space="preserve">claiming the correct </w:t>
            </w:r>
            <w:r w:rsidR="00B0028C" w:rsidRPr="00566D44">
              <w:rPr>
                <w:rFonts w:asciiTheme="minorHAnsi" w:hAnsiTheme="minorHAnsi" w:cs="Arial"/>
              </w:rPr>
              <w:t>filing information</w:t>
            </w:r>
            <w:r>
              <w:rPr>
                <w:rFonts w:asciiTheme="minorHAnsi" w:hAnsiTheme="minorHAnsi" w:cs="Arial"/>
              </w:rPr>
              <w:t xml:space="preserve">. Currently, however, there is not a tax filing code for this. For more information, please see AB 416. </w:t>
            </w:r>
          </w:p>
          <w:p w:rsidR="00803340" w:rsidRPr="00DF00DF" w:rsidRDefault="00803340" w:rsidP="00FC280D">
            <w:pPr>
              <w:pStyle w:val="ListParagraph"/>
              <w:numPr>
                <w:ilvl w:val="0"/>
                <w:numId w:val="3"/>
              </w:numPr>
              <w:rPr>
                <w:rFonts w:asciiTheme="minorHAnsi" w:hAnsiTheme="minorHAnsi" w:cs="Arial"/>
              </w:rPr>
            </w:pPr>
            <w:r w:rsidRPr="00DF00DF">
              <w:rPr>
                <w:rFonts w:asciiTheme="minorHAnsi" w:hAnsiTheme="minorHAnsi" w:cs="Arial"/>
              </w:rPr>
              <w:t>Public</w:t>
            </w:r>
            <w:r w:rsidR="00365CE3">
              <w:rPr>
                <w:rFonts w:asciiTheme="minorHAnsi" w:hAnsiTheme="minorHAnsi" w:cs="Arial"/>
              </w:rPr>
              <w:t xml:space="preserve"> (Patti)</w:t>
            </w:r>
            <w:r w:rsidRPr="00DF00DF">
              <w:rPr>
                <w:rFonts w:asciiTheme="minorHAnsi" w:hAnsiTheme="minorHAnsi" w:cs="Arial"/>
              </w:rPr>
              <w:t xml:space="preserve">: Legislative priorities: Bills </w:t>
            </w:r>
            <w:r w:rsidR="00E60242" w:rsidRPr="00DF00DF">
              <w:rPr>
                <w:rFonts w:asciiTheme="minorHAnsi" w:hAnsiTheme="minorHAnsi" w:cs="Arial"/>
              </w:rPr>
              <w:t xml:space="preserve">AB </w:t>
            </w:r>
            <w:r w:rsidRPr="00DF00DF">
              <w:rPr>
                <w:rFonts w:asciiTheme="minorHAnsi" w:hAnsiTheme="minorHAnsi" w:cs="Arial"/>
              </w:rPr>
              <w:t xml:space="preserve">416 </w:t>
            </w:r>
            <w:r w:rsidR="00987841" w:rsidRPr="00DF00DF">
              <w:rPr>
                <w:rFonts w:asciiTheme="minorHAnsi" w:hAnsiTheme="minorHAnsi" w:cs="Arial"/>
              </w:rPr>
              <w:t xml:space="preserve">(tax deduction for </w:t>
            </w:r>
            <w:proofErr w:type="spellStart"/>
            <w:r w:rsidR="00987841" w:rsidRPr="00DF00DF">
              <w:rPr>
                <w:rFonts w:asciiTheme="minorHAnsi" w:hAnsiTheme="minorHAnsi" w:cs="Arial"/>
              </w:rPr>
              <w:t>CalABLE</w:t>
            </w:r>
            <w:proofErr w:type="spellEnd"/>
            <w:r w:rsidR="00987841" w:rsidRPr="00DF00DF">
              <w:rPr>
                <w:rFonts w:asciiTheme="minorHAnsi" w:hAnsiTheme="minorHAnsi" w:cs="Arial"/>
              </w:rPr>
              <w:t xml:space="preserve"> account contributors) </w:t>
            </w:r>
            <w:r w:rsidRPr="00DF00DF">
              <w:rPr>
                <w:rFonts w:asciiTheme="minorHAnsi" w:hAnsiTheme="minorHAnsi" w:cs="Arial"/>
              </w:rPr>
              <w:t xml:space="preserve">and </w:t>
            </w:r>
            <w:r w:rsidR="00E60242" w:rsidRPr="00DF00DF">
              <w:rPr>
                <w:rFonts w:asciiTheme="minorHAnsi" w:hAnsiTheme="minorHAnsi" w:cs="Arial"/>
              </w:rPr>
              <w:t xml:space="preserve"> AB </w:t>
            </w:r>
            <w:r w:rsidRPr="00DF00DF">
              <w:rPr>
                <w:rFonts w:asciiTheme="minorHAnsi" w:hAnsiTheme="minorHAnsi" w:cs="Arial"/>
              </w:rPr>
              <w:t xml:space="preserve">736 </w:t>
            </w:r>
            <w:r w:rsidR="00987841" w:rsidRPr="00DF00DF">
              <w:rPr>
                <w:rFonts w:asciiTheme="minorHAnsi" w:hAnsiTheme="minorHAnsi" w:cs="Arial"/>
              </w:rPr>
              <w:t xml:space="preserve">(seeks conformity with Federal law for rollovers from the 529) </w:t>
            </w:r>
            <w:r w:rsidRPr="00DF00DF">
              <w:rPr>
                <w:rFonts w:asciiTheme="minorHAnsi" w:hAnsiTheme="minorHAnsi" w:cs="Arial"/>
              </w:rPr>
              <w:t xml:space="preserve">are the bills regarding </w:t>
            </w:r>
            <w:proofErr w:type="spellStart"/>
            <w:r w:rsidRPr="00DF00DF">
              <w:rPr>
                <w:rFonts w:asciiTheme="minorHAnsi" w:hAnsiTheme="minorHAnsi" w:cs="Arial"/>
              </w:rPr>
              <w:t>CalABLE</w:t>
            </w:r>
            <w:proofErr w:type="spellEnd"/>
            <w:r w:rsidRPr="00DF00DF">
              <w:rPr>
                <w:rFonts w:asciiTheme="minorHAnsi" w:hAnsiTheme="minorHAnsi" w:cs="Arial"/>
              </w:rPr>
              <w:t xml:space="preserve"> at this time</w:t>
            </w:r>
            <w:r w:rsidR="00A64B3F">
              <w:rPr>
                <w:rFonts w:asciiTheme="minorHAnsi" w:hAnsiTheme="minorHAnsi" w:cs="Arial"/>
              </w:rPr>
              <w:t xml:space="preserve">. In addition, </w:t>
            </w:r>
            <w:r w:rsidR="00C91812">
              <w:rPr>
                <w:rFonts w:asciiTheme="minorHAnsi" w:hAnsiTheme="minorHAnsi" w:cs="Arial"/>
              </w:rPr>
              <w:t xml:space="preserve">Patti asked if </w:t>
            </w:r>
          </w:p>
          <w:p w:rsidR="00803340" w:rsidRPr="00DF00DF" w:rsidRDefault="00803340" w:rsidP="00FC280D">
            <w:pPr>
              <w:pStyle w:val="ListParagraph"/>
              <w:numPr>
                <w:ilvl w:val="0"/>
                <w:numId w:val="3"/>
              </w:numPr>
              <w:rPr>
                <w:rFonts w:asciiTheme="minorHAnsi" w:hAnsiTheme="minorHAnsi" w:cs="Arial"/>
              </w:rPr>
            </w:pPr>
            <w:r w:rsidRPr="00DF00DF">
              <w:rPr>
                <w:rFonts w:asciiTheme="minorHAnsi" w:hAnsiTheme="minorHAnsi" w:cs="Arial"/>
              </w:rPr>
              <w:t xml:space="preserve">Randy: What banks may offer this? </w:t>
            </w:r>
            <w:r w:rsidR="00E60242" w:rsidRPr="00DF00DF">
              <w:rPr>
                <w:rFonts w:asciiTheme="minorHAnsi" w:hAnsiTheme="minorHAnsi" w:cs="Arial"/>
              </w:rPr>
              <w:t xml:space="preserve">Any bank can offer this, but you must register your </w:t>
            </w:r>
            <w:proofErr w:type="spellStart"/>
            <w:r w:rsidR="00E60242" w:rsidRPr="00DF00DF">
              <w:rPr>
                <w:rFonts w:asciiTheme="minorHAnsi" w:hAnsiTheme="minorHAnsi" w:cs="Arial"/>
              </w:rPr>
              <w:t>CalABLE</w:t>
            </w:r>
            <w:proofErr w:type="spellEnd"/>
            <w:r w:rsidR="00E60242" w:rsidRPr="00DF00DF">
              <w:rPr>
                <w:rFonts w:asciiTheme="minorHAnsi" w:hAnsiTheme="minorHAnsi" w:cs="Arial"/>
              </w:rPr>
              <w:t xml:space="preserve"> account online first. </w:t>
            </w:r>
            <w:r w:rsidRPr="00DF00DF">
              <w:rPr>
                <w:rFonts w:asciiTheme="minorHAnsi" w:hAnsiTheme="minorHAnsi" w:cs="Arial"/>
              </w:rPr>
              <w:t xml:space="preserve">You can link your </w:t>
            </w:r>
            <w:proofErr w:type="spellStart"/>
            <w:r w:rsidRPr="00DF00DF">
              <w:rPr>
                <w:rFonts w:asciiTheme="minorHAnsi" w:hAnsiTheme="minorHAnsi" w:cs="Arial"/>
              </w:rPr>
              <w:t>CalABLE</w:t>
            </w:r>
            <w:proofErr w:type="spellEnd"/>
            <w:r w:rsidRPr="00DF00DF">
              <w:rPr>
                <w:rFonts w:asciiTheme="minorHAnsi" w:hAnsiTheme="minorHAnsi" w:cs="Arial"/>
              </w:rPr>
              <w:t xml:space="preserve"> account to your bank account.</w:t>
            </w:r>
            <w:r w:rsidR="00E60242" w:rsidRPr="00DF00DF">
              <w:rPr>
                <w:rFonts w:asciiTheme="minorHAnsi" w:hAnsiTheme="minorHAnsi" w:cs="Arial"/>
              </w:rPr>
              <w:t xml:space="preserve"> The process is that the bank creates two micro –deposits </w:t>
            </w:r>
            <w:r w:rsidR="00987841" w:rsidRPr="00DF00DF">
              <w:rPr>
                <w:rFonts w:asciiTheme="minorHAnsi" w:hAnsiTheme="minorHAnsi" w:cs="Arial"/>
              </w:rPr>
              <w:t>to your bank acco</w:t>
            </w:r>
            <w:r w:rsidR="00566D44">
              <w:rPr>
                <w:rFonts w:asciiTheme="minorHAnsi" w:hAnsiTheme="minorHAnsi" w:cs="Arial"/>
              </w:rPr>
              <w:t>unt to ensure it is legitimate</w:t>
            </w:r>
            <w:r w:rsidR="00E60242" w:rsidRPr="00DF00DF">
              <w:rPr>
                <w:rFonts w:asciiTheme="minorHAnsi" w:hAnsiTheme="minorHAnsi" w:cs="Arial"/>
              </w:rPr>
              <w:t xml:space="preserve"> </w:t>
            </w:r>
          </w:p>
          <w:p w:rsidR="00522CA6" w:rsidRPr="00522CA6" w:rsidRDefault="00803340" w:rsidP="00522CA6">
            <w:pPr>
              <w:pStyle w:val="ListParagraph"/>
              <w:numPr>
                <w:ilvl w:val="0"/>
                <w:numId w:val="3"/>
              </w:numPr>
              <w:rPr>
                <w:rFonts w:asciiTheme="minorHAnsi" w:hAnsiTheme="minorHAnsi"/>
                <w:color w:val="1F497D"/>
                <w:sz w:val="22"/>
                <w:szCs w:val="22"/>
              </w:rPr>
            </w:pPr>
            <w:r w:rsidRPr="00522CA6">
              <w:rPr>
                <w:rFonts w:asciiTheme="minorHAnsi" w:hAnsiTheme="minorHAnsi" w:cs="Arial"/>
                <w:sz w:val="22"/>
                <w:szCs w:val="22"/>
              </w:rPr>
              <w:t>Randy: Is there a TDY number for a co</w:t>
            </w:r>
            <w:r w:rsidR="00A64B3F" w:rsidRPr="00522CA6">
              <w:rPr>
                <w:rFonts w:asciiTheme="minorHAnsi" w:hAnsiTheme="minorHAnsi" w:cs="Arial"/>
                <w:sz w:val="22"/>
                <w:szCs w:val="22"/>
              </w:rPr>
              <w:t xml:space="preserve">ntact? Erica </w:t>
            </w:r>
            <w:r w:rsidR="00522CA6" w:rsidRPr="00522CA6">
              <w:rPr>
                <w:rFonts w:asciiTheme="minorHAnsi" w:hAnsiTheme="minorHAnsi" w:cs="Arial"/>
                <w:sz w:val="22"/>
                <w:szCs w:val="22"/>
              </w:rPr>
              <w:t xml:space="preserve">checked on this after the meeting and found out the following: </w:t>
            </w:r>
            <w:r w:rsidR="00522CA6" w:rsidRPr="00522CA6">
              <w:rPr>
                <w:rFonts w:asciiTheme="minorHAnsi" w:hAnsiTheme="minorHAnsi"/>
                <w:sz w:val="22"/>
                <w:szCs w:val="22"/>
              </w:rPr>
              <w:t xml:space="preserve"> California, and every other state, has a standard TTY relay service. TDD is sometimes also called TTY. The deaf, hard of hearing person using their device to call the TTY number and the Communications Assistant (like a middle man) will connect them and translate back and forth. LINK: </w:t>
            </w:r>
            <w:hyperlink r:id="rId6" w:history="1">
              <w:r w:rsidR="00522CA6" w:rsidRPr="00522CA6">
                <w:rPr>
                  <w:rStyle w:val="Hyperlink"/>
                  <w:rFonts w:asciiTheme="minorHAnsi" w:hAnsiTheme="minorHAnsi"/>
                  <w:sz w:val="22"/>
                  <w:szCs w:val="22"/>
                </w:rPr>
                <w:t>https://ddtp.cpuc.ca.gov/default1.aspx?id=1483</w:t>
              </w:r>
            </w:hyperlink>
            <w:r w:rsidR="00522CA6" w:rsidRPr="00522CA6">
              <w:rPr>
                <w:rFonts w:asciiTheme="minorHAnsi" w:hAnsiTheme="minorHAnsi"/>
                <w:sz w:val="22"/>
                <w:szCs w:val="22"/>
              </w:rPr>
              <w:t xml:space="preserve">. </w:t>
            </w:r>
          </w:p>
          <w:p w:rsidR="00522CA6" w:rsidRPr="00522CA6" w:rsidRDefault="00522CA6" w:rsidP="00522CA6">
            <w:pPr>
              <w:rPr>
                <w:color w:val="1F497D"/>
              </w:rPr>
            </w:pPr>
          </w:p>
          <w:tbl>
            <w:tblPr>
              <w:tblpPr w:leftFromText="45" w:rightFromText="45" w:vertAnchor="text"/>
              <w:tblW w:w="7500" w:type="dxa"/>
              <w:tblCellSpacing w:w="0" w:type="dxa"/>
              <w:tblBorders>
                <w:top w:val="outset" w:sz="8" w:space="0" w:color="000000"/>
                <w:left w:val="outset" w:sz="8" w:space="0" w:color="000000"/>
                <w:bottom w:val="outset" w:sz="8" w:space="0" w:color="000000"/>
                <w:right w:val="outset" w:sz="8" w:space="0" w:color="000000"/>
              </w:tblBorders>
              <w:shd w:val="clear" w:color="auto" w:fill="FFFFFF"/>
              <w:tblLayout w:type="fixed"/>
              <w:tblCellMar>
                <w:left w:w="0" w:type="dxa"/>
                <w:right w:w="0" w:type="dxa"/>
              </w:tblCellMar>
              <w:tblLook w:val="04A0" w:firstRow="1" w:lastRow="0" w:firstColumn="1" w:lastColumn="0" w:noHBand="0" w:noVBand="1"/>
              <w:tblDescription w:val="Hearing Carry Over (HCO) Relay"/>
            </w:tblPr>
            <w:tblGrid>
              <w:gridCol w:w="3505"/>
              <w:gridCol w:w="3995"/>
            </w:tblGrid>
            <w:tr w:rsidR="00522CA6" w:rsidRPr="00522CA6" w:rsidTr="00522CA6">
              <w:trPr>
                <w:tblCellSpacing w:w="0" w:type="dxa"/>
              </w:trPr>
              <w:tc>
                <w:tcPr>
                  <w:tcW w:w="7500" w:type="dxa"/>
                  <w:gridSpan w:val="2"/>
                  <w:tcBorders>
                    <w:top w:val="nil"/>
                    <w:left w:val="nil"/>
                    <w:bottom w:val="nil"/>
                    <w:right w:val="nil"/>
                  </w:tcBorders>
                  <w:shd w:val="clear" w:color="auto" w:fill="FFFFFF"/>
                  <w:vAlign w:val="center"/>
                  <w:hideMark/>
                </w:tcPr>
                <w:p w:rsidR="00522CA6" w:rsidRPr="00522CA6" w:rsidRDefault="00522CA6" w:rsidP="00522CA6">
                  <w:pPr>
                    <w:jc w:val="center"/>
                    <w:rPr>
                      <w:rFonts w:cs="Arial"/>
                      <w:color w:val="806E5E"/>
                    </w:rPr>
                  </w:pPr>
                  <w:r w:rsidRPr="00522CA6">
                    <w:rPr>
                      <w:rFonts w:cs="Arial"/>
                      <w:color w:val="806E5E"/>
                    </w:rPr>
                    <w:t>TTY Relay Service</w:t>
                  </w:r>
                </w:p>
              </w:tc>
            </w:tr>
            <w:tr w:rsidR="00522CA6" w:rsidRPr="00522CA6" w:rsidTr="00522CA6">
              <w:trPr>
                <w:tblCellSpacing w:w="0" w:type="dxa"/>
              </w:trPr>
              <w:tc>
                <w:tcPr>
                  <w:tcW w:w="350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522CA6" w:rsidRPr="00522CA6" w:rsidRDefault="00522CA6" w:rsidP="00522CA6">
                  <w:pPr>
                    <w:rPr>
                      <w:rFonts w:cs="Arial"/>
                      <w:color w:val="806E5E"/>
                    </w:rPr>
                  </w:pPr>
                  <w:r w:rsidRPr="00522CA6">
                    <w:rPr>
                      <w:rFonts w:cs="Arial"/>
                      <w:b/>
                      <w:bCs/>
                      <w:color w:val="000000"/>
                    </w:rPr>
                    <w:t>From Standard Telephone to TTY</w:t>
                  </w:r>
                </w:p>
              </w:tc>
              <w:tc>
                <w:tcPr>
                  <w:tcW w:w="399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522CA6" w:rsidRPr="00522CA6" w:rsidRDefault="00522CA6" w:rsidP="00522CA6">
                  <w:pPr>
                    <w:rPr>
                      <w:rFonts w:cs="Arial"/>
                      <w:color w:val="806E5E"/>
                    </w:rPr>
                  </w:pPr>
                  <w:r w:rsidRPr="00522CA6">
                    <w:rPr>
                      <w:rFonts w:cs="Arial"/>
                      <w:b/>
                      <w:bCs/>
                      <w:color w:val="000000"/>
                    </w:rPr>
                    <w:t>From TTY to Standard Telephone</w:t>
                  </w:r>
                  <w:r w:rsidRPr="00522CA6">
                    <w:rPr>
                      <w:rFonts w:cs="Arial"/>
                      <w:color w:val="806E5E"/>
                    </w:rPr>
                    <w:t>  </w:t>
                  </w:r>
                </w:p>
              </w:tc>
            </w:tr>
            <w:tr w:rsidR="00522CA6" w:rsidRPr="00522CA6" w:rsidTr="00522CA6">
              <w:trPr>
                <w:tblCellSpacing w:w="0" w:type="dxa"/>
              </w:trPr>
              <w:tc>
                <w:tcPr>
                  <w:tcW w:w="350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522CA6" w:rsidRPr="00522CA6" w:rsidRDefault="00522CA6" w:rsidP="00522CA6">
                  <w:pPr>
                    <w:rPr>
                      <w:rFonts w:cs="Arial"/>
                      <w:color w:val="806E5E"/>
                    </w:rPr>
                  </w:pPr>
                  <w:r w:rsidRPr="00522CA6">
                    <w:rPr>
                      <w:rFonts w:cs="Arial"/>
                      <w:color w:val="806E5E"/>
                    </w:rPr>
                    <w:t>Dial a voice CA at 711:</w:t>
                  </w:r>
                  <w:r w:rsidRPr="00522CA6">
                    <w:rPr>
                      <w:rFonts w:cs="Arial"/>
                      <w:color w:val="806E5E"/>
                    </w:rPr>
                    <w:br/>
                    <w:t>or call:</w:t>
                  </w:r>
                  <w:r w:rsidRPr="00522CA6">
                    <w:rPr>
                      <w:rFonts w:cs="Arial"/>
                      <w:color w:val="806E5E"/>
                    </w:rPr>
                    <w:br/>
                    <w:t>1-800-735-2922 (English)</w:t>
                  </w:r>
                  <w:r w:rsidRPr="00522CA6">
                    <w:rPr>
                      <w:rFonts w:cs="Arial"/>
                      <w:color w:val="806E5E"/>
                    </w:rPr>
                    <w:br/>
                  </w:r>
                  <w:r w:rsidRPr="00522CA6">
                    <w:rPr>
                      <w:rFonts w:cs="Arial"/>
                      <w:color w:val="806E5E"/>
                    </w:rPr>
                    <w:lastRenderedPageBreak/>
                    <w:t>1-800-855-3000 (Spanish)</w:t>
                  </w:r>
                </w:p>
              </w:tc>
              <w:tc>
                <w:tcPr>
                  <w:tcW w:w="399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522CA6" w:rsidRPr="00522CA6" w:rsidRDefault="00522CA6" w:rsidP="00522CA6">
                  <w:pPr>
                    <w:rPr>
                      <w:rFonts w:cs="Arial"/>
                      <w:color w:val="806E5E"/>
                    </w:rPr>
                  </w:pPr>
                  <w:r w:rsidRPr="00522CA6">
                    <w:rPr>
                      <w:rFonts w:cs="Arial"/>
                      <w:color w:val="806E5E"/>
                    </w:rPr>
                    <w:lastRenderedPageBreak/>
                    <w:t>Dial a voice TTY CA at 711: </w:t>
                  </w:r>
                  <w:r w:rsidRPr="00522CA6">
                    <w:rPr>
                      <w:rFonts w:cs="Arial"/>
                      <w:color w:val="806E5E"/>
                    </w:rPr>
                    <w:br/>
                    <w:t>or call: </w:t>
                  </w:r>
                  <w:r w:rsidRPr="00522CA6">
                    <w:rPr>
                      <w:rFonts w:cs="Arial"/>
                      <w:color w:val="806E5E"/>
                    </w:rPr>
                    <w:br/>
                    <w:t>1-800-735-2929 (English) </w:t>
                  </w:r>
                  <w:r w:rsidRPr="00522CA6">
                    <w:rPr>
                      <w:rFonts w:cs="Arial"/>
                      <w:color w:val="806E5E"/>
                    </w:rPr>
                    <w:br/>
                  </w:r>
                  <w:r w:rsidRPr="00522CA6">
                    <w:rPr>
                      <w:rFonts w:cs="Arial"/>
                      <w:color w:val="806E5E"/>
                    </w:rPr>
                    <w:lastRenderedPageBreak/>
                    <w:t>1-800-855-3000 (Spanish)</w:t>
                  </w:r>
                </w:p>
              </w:tc>
            </w:tr>
            <w:tr w:rsidR="00522CA6" w:rsidRPr="00522CA6" w:rsidTr="00522CA6">
              <w:trPr>
                <w:tblCellSpacing w:w="0" w:type="dxa"/>
              </w:trPr>
              <w:tc>
                <w:tcPr>
                  <w:tcW w:w="7500" w:type="dxa"/>
                  <w:gridSpan w:val="2"/>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522CA6" w:rsidRPr="00522CA6" w:rsidRDefault="00522CA6" w:rsidP="00522CA6">
                  <w:pPr>
                    <w:rPr>
                      <w:rFonts w:cs="Arial"/>
                      <w:color w:val="806E5E"/>
                    </w:rPr>
                  </w:pPr>
                  <w:r w:rsidRPr="00522CA6">
                    <w:rPr>
                      <w:rFonts w:cs="Arial"/>
                      <w:color w:val="806E5E"/>
                    </w:rPr>
                    <w:lastRenderedPageBreak/>
                    <w:t>Give the CA the area code and TTY number you wish to call.</w:t>
                  </w:r>
                </w:p>
              </w:tc>
            </w:tr>
            <w:tr w:rsidR="00522CA6" w:rsidRPr="00522CA6" w:rsidTr="00522CA6">
              <w:trPr>
                <w:tblCellSpacing w:w="0" w:type="dxa"/>
              </w:trPr>
              <w:tc>
                <w:tcPr>
                  <w:tcW w:w="350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522CA6" w:rsidRPr="00522CA6" w:rsidRDefault="00522CA6" w:rsidP="00522CA6">
                  <w:pPr>
                    <w:rPr>
                      <w:rFonts w:cs="Arial"/>
                      <w:color w:val="806E5E"/>
                    </w:rPr>
                  </w:pPr>
                  <w:r w:rsidRPr="00522CA6">
                    <w:rPr>
                      <w:rFonts w:cs="Arial"/>
                      <w:color w:val="806E5E"/>
                    </w:rPr>
                    <w:t>The CA will voice to you what the TTY user says to you and type to the other party what you say.</w:t>
                  </w:r>
                </w:p>
              </w:tc>
              <w:tc>
                <w:tcPr>
                  <w:tcW w:w="399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522CA6" w:rsidRPr="00522CA6" w:rsidRDefault="00522CA6" w:rsidP="00522CA6">
                  <w:pPr>
                    <w:rPr>
                      <w:rFonts w:cs="Arial"/>
                      <w:color w:val="806E5E"/>
                    </w:rPr>
                  </w:pPr>
                  <w:r w:rsidRPr="00522CA6">
                    <w:rPr>
                      <w:rFonts w:cs="Arial"/>
                      <w:color w:val="806E5E"/>
                    </w:rPr>
                    <w:t>The CA will type what the other party voices to you, and the voice to the other party what you type on your TTY.</w:t>
                  </w:r>
                </w:p>
              </w:tc>
            </w:tr>
          </w:tbl>
          <w:p w:rsidR="00522CA6" w:rsidRPr="00522CA6" w:rsidRDefault="00522CA6" w:rsidP="00522CA6">
            <w:pPr>
              <w:shd w:val="clear" w:color="auto" w:fill="FFFFFF"/>
              <w:spacing w:before="100" w:beforeAutospacing="1" w:after="100" w:afterAutospacing="1"/>
              <w:ind w:left="540"/>
              <w:rPr>
                <w:rFonts w:cs="Arial"/>
                <w:color w:val="806E5E"/>
              </w:rPr>
            </w:pPr>
            <w:r w:rsidRPr="00522CA6">
              <w:rPr>
                <w:rFonts w:cs="Arial"/>
                <w:b/>
                <w:bCs/>
                <w:color w:val="000000"/>
              </w:rPr>
              <w:br/>
              <w:t> </w:t>
            </w:r>
          </w:p>
          <w:p w:rsidR="00522CA6" w:rsidRPr="00522CA6" w:rsidRDefault="00522CA6" w:rsidP="00522CA6">
            <w:pPr>
              <w:rPr>
                <w:rFonts w:cs="Times New Roman"/>
                <w:color w:val="1F497D"/>
              </w:rPr>
            </w:pPr>
          </w:p>
          <w:p w:rsidR="00522CA6" w:rsidRDefault="00522CA6" w:rsidP="00522CA6">
            <w:pPr>
              <w:rPr>
                <w:rFonts w:ascii="Lucida Handwriting" w:hAnsi="Lucida Handwriting"/>
                <w:b/>
                <w:bCs/>
                <w:color w:val="1F497D"/>
              </w:rPr>
            </w:pPr>
          </w:p>
          <w:p w:rsidR="00803340" w:rsidRPr="008F6CBA" w:rsidRDefault="00803340" w:rsidP="00FC280D">
            <w:pPr>
              <w:rPr>
                <w:rFonts w:eastAsia="Times New Roman" w:cs="Arial"/>
                <w:sz w:val="24"/>
                <w:szCs w:val="24"/>
              </w:rPr>
            </w:pPr>
            <w:r w:rsidRPr="008F6CBA">
              <w:rPr>
                <w:rFonts w:eastAsia="Times New Roman" w:cs="Arial"/>
                <w:sz w:val="24"/>
                <w:szCs w:val="24"/>
              </w:rPr>
              <w:t xml:space="preserve">Erica thanked the HSCC members for having her out to speak in regards to </w:t>
            </w:r>
            <w:proofErr w:type="spellStart"/>
            <w:r w:rsidRPr="008F6CBA">
              <w:rPr>
                <w:rFonts w:eastAsia="Times New Roman" w:cs="Arial"/>
                <w:sz w:val="24"/>
                <w:szCs w:val="24"/>
              </w:rPr>
              <w:t>CalABLE</w:t>
            </w:r>
            <w:proofErr w:type="spellEnd"/>
            <w:r w:rsidRPr="008F6CBA">
              <w:rPr>
                <w:rFonts w:eastAsia="Times New Roman" w:cs="Arial"/>
                <w:sz w:val="24"/>
                <w:szCs w:val="24"/>
              </w:rPr>
              <w:t xml:space="preserve">, what she does in her current position, and how she helps the community.  </w:t>
            </w:r>
          </w:p>
        </w:tc>
      </w:tr>
      <w:tr w:rsidR="00803340" w:rsidRPr="008F6CBA" w:rsidTr="00FC280D">
        <w:trPr>
          <w:trHeight w:val="540"/>
        </w:trPr>
        <w:tc>
          <w:tcPr>
            <w:tcW w:w="3450" w:type="dxa"/>
            <w:shd w:val="clear" w:color="auto" w:fill="auto"/>
          </w:tcPr>
          <w:p w:rsidR="00803340" w:rsidRPr="008F6CBA" w:rsidRDefault="00803340" w:rsidP="00FC280D">
            <w:pPr>
              <w:pStyle w:val="TopicTabletext"/>
              <w:spacing w:before="0" w:after="0"/>
              <w:rPr>
                <w:rFonts w:asciiTheme="minorHAnsi" w:hAnsiTheme="minorHAnsi" w:cs="Arial"/>
              </w:rPr>
            </w:pPr>
            <w:r w:rsidRPr="008F6CBA">
              <w:rPr>
                <w:rFonts w:asciiTheme="minorHAnsi" w:hAnsiTheme="minorHAnsi" w:cs="Arial"/>
              </w:rPr>
              <w:lastRenderedPageBreak/>
              <w:t xml:space="preserve">Budget Discussion-HSA Funds </w:t>
            </w:r>
          </w:p>
        </w:tc>
        <w:tc>
          <w:tcPr>
            <w:tcW w:w="11160" w:type="dxa"/>
            <w:shd w:val="clear" w:color="auto" w:fill="auto"/>
          </w:tcPr>
          <w:p w:rsidR="00803340" w:rsidRDefault="00803340" w:rsidP="00CC3AE6">
            <w:pPr>
              <w:rPr>
                <w:rFonts w:cs="Arial"/>
                <w:sz w:val="24"/>
                <w:szCs w:val="24"/>
              </w:rPr>
            </w:pPr>
            <w:r w:rsidRPr="009522E7">
              <w:rPr>
                <w:rFonts w:cs="Arial"/>
                <w:sz w:val="24"/>
                <w:szCs w:val="24"/>
              </w:rPr>
              <w:t>Michelle Callejas</w:t>
            </w:r>
            <w:r w:rsidR="00CC3AE6">
              <w:rPr>
                <w:rFonts w:cs="Arial"/>
                <w:sz w:val="24"/>
                <w:szCs w:val="24"/>
              </w:rPr>
              <w:t xml:space="preserve">: DCFAS </w:t>
            </w:r>
            <w:r w:rsidRPr="009522E7">
              <w:rPr>
                <w:rFonts w:cs="Arial"/>
                <w:sz w:val="24"/>
                <w:szCs w:val="24"/>
              </w:rPr>
              <w:t>budget-First the sa</w:t>
            </w:r>
            <w:r w:rsidR="00F6218A" w:rsidRPr="009522E7">
              <w:rPr>
                <w:rFonts w:cs="Arial"/>
                <w:sz w:val="24"/>
                <w:szCs w:val="24"/>
              </w:rPr>
              <w:t>fety and well-be</w:t>
            </w:r>
            <w:r w:rsidR="00A96249" w:rsidRPr="009522E7">
              <w:rPr>
                <w:rFonts w:cs="Arial"/>
                <w:sz w:val="24"/>
                <w:szCs w:val="24"/>
              </w:rPr>
              <w:t>ing of children, two, adult s</w:t>
            </w:r>
            <w:r w:rsidR="00F6218A" w:rsidRPr="009522E7">
              <w:rPr>
                <w:rFonts w:cs="Arial"/>
                <w:sz w:val="24"/>
                <w:szCs w:val="24"/>
              </w:rPr>
              <w:t xml:space="preserve">ervices, </w:t>
            </w:r>
            <w:r w:rsidRPr="009522E7">
              <w:rPr>
                <w:rFonts w:cs="Arial"/>
                <w:sz w:val="24"/>
                <w:szCs w:val="24"/>
              </w:rPr>
              <w:t>and three, no layoffs in staff at this time. Most of the stress has come from</w:t>
            </w:r>
            <w:r w:rsidR="009522E7" w:rsidRPr="009522E7">
              <w:rPr>
                <w:rFonts w:cs="Arial"/>
                <w:sz w:val="24"/>
                <w:szCs w:val="24"/>
              </w:rPr>
              <w:t xml:space="preserve"> pending and ongoing </w:t>
            </w:r>
            <w:r w:rsidRPr="009522E7">
              <w:rPr>
                <w:rFonts w:cs="Arial"/>
                <w:sz w:val="24"/>
                <w:szCs w:val="24"/>
              </w:rPr>
              <w:t>lawsuits and the growing needs of the Sacramento County Jail.</w:t>
            </w:r>
            <w:r w:rsidR="001D1D15" w:rsidRPr="009522E7">
              <w:rPr>
                <w:rFonts w:cs="Arial"/>
                <w:sz w:val="24"/>
                <w:szCs w:val="24"/>
              </w:rPr>
              <w:t xml:space="preserve"> There was a loss in Federal fu</w:t>
            </w:r>
            <w:r w:rsidR="00F6218A" w:rsidRPr="009522E7">
              <w:rPr>
                <w:rFonts w:cs="Arial"/>
                <w:sz w:val="24"/>
                <w:szCs w:val="24"/>
              </w:rPr>
              <w:t xml:space="preserve">nding, realignment funding, </w:t>
            </w:r>
            <w:r w:rsidR="001D1D15" w:rsidRPr="009522E7">
              <w:rPr>
                <w:rFonts w:cs="Arial"/>
                <w:sz w:val="24"/>
                <w:szCs w:val="24"/>
              </w:rPr>
              <w:t xml:space="preserve">some unknowns with the Title IV-E waiver, </w:t>
            </w:r>
            <w:r w:rsidR="00F6218A" w:rsidRPr="009522E7">
              <w:rPr>
                <w:rFonts w:cs="Arial"/>
                <w:sz w:val="24"/>
                <w:szCs w:val="24"/>
              </w:rPr>
              <w:t xml:space="preserve">deletion of some contracts, </w:t>
            </w:r>
            <w:r w:rsidR="001D1D15" w:rsidRPr="009522E7">
              <w:rPr>
                <w:rFonts w:cs="Arial"/>
                <w:sz w:val="24"/>
                <w:szCs w:val="24"/>
              </w:rPr>
              <w:t>as well as some other unknowns.</w:t>
            </w:r>
            <w:r w:rsidR="00F6218A" w:rsidRPr="009522E7">
              <w:rPr>
                <w:rFonts w:cs="Arial"/>
                <w:sz w:val="24"/>
                <w:szCs w:val="24"/>
              </w:rPr>
              <w:t xml:space="preserve"> </w:t>
            </w:r>
            <w:r w:rsidR="009522E7" w:rsidRPr="009522E7">
              <w:rPr>
                <w:rFonts w:cs="Arial"/>
                <w:sz w:val="24"/>
                <w:szCs w:val="24"/>
              </w:rPr>
              <w:t xml:space="preserve">There </w:t>
            </w:r>
            <w:proofErr w:type="gramStart"/>
            <w:r w:rsidR="009522E7" w:rsidRPr="009522E7">
              <w:rPr>
                <w:rFonts w:cs="Arial"/>
                <w:sz w:val="24"/>
                <w:szCs w:val="24"/>
              </w:rPr>
              <w:t xml:space="preserve">are the </w:t>
            </w:r>
            <w:r w:rsidR="00F6218A" w:rsidRPr="009522E7">
              <w:rPr>
                <w:rFonts w:cs="Arial"/>
                <w:sz w:val="24"/>
                <w:szCs w:val="24"/>
              </w:rPr>
              <w:t>deletion</w:t>
            </w:r>
            <w:proofErr w:type="gramEnd"/>
            <w:r w:rsidR="00F6218A" w:rsidRPr="009522E7">
              <w:rPr>
                <w:rFonts w:cs="Arial"/>
                <w:sz w:val="24"/>
                <w:szCs w:val="24"/>
              </w:rPr>
              <w:t xml:space="preserve"> of county vacancies and some county DCFAS employees were laid off as a result of </w:t>
            </w:r>
            <w:r w:rsidR="00A96249" w:rsidRPr="009522E7">
              <w:rPr>
                <w:rFonts w:cs="Arial"/>
                <w:sz w:val="24"/>
                <w:szCs w:val="24"/>
              </w:rPr>
              <w:t xml:space="preserve">the budget and is still a 4.6 % reduction in staff at this time. This is a concern as the senior population is growing exponentially. </w:t>
            </w:r>
            <w:r w:rsidR="00D916BB" w:rsidRPr="009522E7">
              <w:rPr>
                <w:rFonts w:cs="Arial"/>
                <w:sz w:val="24"/>
                <w:szCs w:val="24"/>
              </w:rPr>
              <w:t xml:space="preserve">Some positions may be reallocated to address needs somewhere else. </w:t>
            </w:r>
          </w:p>
          <w:p w:rsidR="00CC3AE6" w:rsidRPr="009522E7" w:rsidRDefault="00CC3AE6" w:rsidP="00285F27">
            <w:pPr>
              <w:rPr>
                <w:rFonts w:cs="Arial"/>
                <w:sz w:val="24"/>
                <w:szCs w:val="24"/>
              </w:rPr>
            </w:pPr>
            <w:r w:rsidRPr="009522E7">
              <w:rPr>
                <w:rFonts w:cs="Arial"/>
                <w:sz w:val="24"/>
                <w:szCs w:val="24"/>
              </w:rPr>
              <w:t>Eduardo Ameneyro</w:t>
            </w:r>
            <w:r>
              <w:rPr>
                <w:rFonts w:cs="Arial"/>
                <w:sz w:val="24"/>
                <w:szCs w:val="24"/>
              </w:rPr>
              <w:t xml:space="preserve">: DHA Budget Update –Deletion of vacancies, and reduction on county contracts, cutback on </w:t>
            </w:r>
            <w:proofErr w:type="spellStart"/>
            <w:r>
              <w:rPr>
                <w:rFonts w:cs="Arial"/>
                <w:sz w:val="24"/>
                <w:szCs w:val="24"/>
              </w:rPr>
              <w:t>CalFresh</w:t>
            </w:r>
            <w:proofErr w:type="spellEnd"/>
            <w:r>
              <w:rPr>
                <w:rFonts w:cs="Arial"/>
                <w:sz w:val="24"/>
                <w:szCs w:val="24"/>
              </w:rPr>
              <w:t xml:space="preserve"> contracts, a reduction to the housing support dollars, but still HEAP funding coming through this summer is in place to assist with this reduction.</w:t>
            </w:r>
            <w:r w:rsidR="00285F27">
              <w:rPr>
                <w:rFonts w:cs="Arial"/>
                <w:sz w:val="24"/>
                <w:szCs w:val="24"/>
              </w:rPr>
              <w:t xml:space="preserve"> DHA will only </w:t>
            </w:r>
            <w:r>
              <w:rPr>
                <w:rFonts w:cs="Arial"/>
                <w:sz w:val="24"/>
                <w:szCs w:val="24"/>
              </w:rPr>
              <w:t xml:space="preserve">be able to hire for critical positions. </w:t>
            </w:r>
            <w:r w:rsidR="00285F27">
              <w:rPr>
                <w:rFonts w:cs="Arial"/>
                <w:sz w:val="24"/>
                <w:szCs w:val="24"/>
              </w:rPr>
              <w:t xml:space="preserve">DHA is currently seeing how we have the structure to provide resources and how to provide the utmost customer service to our customers. </w:t>
            </w:r>
          </w:p>
        </w:tc>
      </w:tr>
      <w:tr w:rsidR="00803340" w:rsidRPr="008F6CBA" w:rsidTr="00FC280D">
        <w:trPr>
          <w:trHeight w:val="540"/>
        </w:trPr>
        <w:tc>
          <w:tcPr>
            <w:tcW w:w="3450" w:type="dxa"/>
            <w:shd w:val="clear" w:color="auto" w:fill="auto"/>
          </w:tcPr>
          <w:p w:rsidR="00803340" w:rsidRPr="008F6CBA" w:rsidRDefault="00803340" w:rsidP="00FC280D">
            <w:pPr>
              <w:pStyle w:val="TopicTabletext"/>
              <w:spacing w:before="0" w:after="0"/>
              <w:rPr>
                <w:rFonts w:asciiTheme="minorHAnsi" w:hAnsiTheme="minorHAnsi" w:cs="Arial"/>
              </w:rPr>
            </w:pPr>
            <w:r w:rsidRPr="008F6CBA">
              <w:rPr>
                <w:rFonts w:asciiTheme="minorHAnsi" w:hAnsiTheme="minorHAnsi" w:cs="Arial"/>
              </w:rPr>
              <w:t xml:space="preserve">Focus of MABs Moving Forward </w:t>
            </w:r>
          </w:p>
        </w:tc>
        <w:tc>
          <w:tcPr>
            <w:tcW w:w="11160" w:type="dxa"/>
            <w:shd w:val="clear" w:color="auto" w:fill="auto"/>
          </w:tcPr>
          <w:p w:rsidR="00803340" w:rsidRPr="008F6CBA" w:rsidRDefault="00803340" w:rsidP="00FC280D">
            <w:pPr>
              <w:rPr>
                <w:rFonts w:eastAsia="Times New Roman" w:cs="Arial"/>
                <w:sz w:val="24"/>
                <w:szCs w:val="24"/>
              </w:rPr>
            </w:pPr>
            <w:r w:rsidRPr="008F6CBA">
              <w:rPr>
                <w:rFonts w:eastAsia="Times New Roman" w:cs="Arial"/>
                <w:sz w:val="24"/>
                <w:szCs w:val="24"/>
              </w:rPr>
              <w:t>Each Member Advisory Board-What is the most important thing you are working on in the future?</w:t>
            </w:r>
          </w:p>
          <w:p w:rsidR="00803340" w:rsidRPr="008F6CBA" w:rsidRDefault="00803340" w:rsidP="00FC280D">
            <w:pPr>
              <w:pStyle w:val="ListParagraph"/>
              <w:numPr>
                <w:ilvl w:val="0"/>
                <w:numId w:val="2"/>
              </w:numPr>
              <w:rPr>
                <w:rFonts w:asciiTheme="minorHAnsi" w:hAnsiTheme="minorHAnsi" w:cs="Arial"/>
              </w:rPr>
            </w:pPr>
            <w:r w:rsidRPr="008F6CBA">
              <w:rPr>
                <w:rFonts w:asciiTheme="minorHAnsi" w:hAnsiTheme="minorHAnsi" w:cs="Arial"/>
              </w:rPr>
              <w:t>DHA-No current report or updates at this time, but did include a lot of input in today’s H</w:t>
            </w:r>
            <w:r>
              <w:rPr>
                <w:rFonts w:asciiTheme="minorHAnsi" w:hAnsiTheme="minorHAnsi" w:cs="Arial"/>
              </w:rPr>
              <w:t>omeless Initiatives presentation</w:t>
            </w:r>
          </w:p>
          <w:p w:rsidR="00803340" w:rsidRPr="008F6CBA" w:rsidRDefault="00803340" w:rsidP="00FC280D">
            <w:pPr>
              <w:pStyle w:val="ListParagraph"/>
              <w:numPr>
                <w:ilvl w:val="0"/>
                <w:numId w:val="2"/>
              </w:numPr>
              <w:rPr>
                <w:rFonts w:asciiTheme="minorHAnsi" w:hAnsiTheme="minorHAnsi" w:cs="Arial"/>
              </w:rPr>
            </w:pPr>
            <w:r w:rsidRPr="008F6CBA">
              <w:rPr>
                <w:rFonts w:asciiTheme="minorHAnsi" w:hAnsiTheme="minorHAnsi" w:cs="Arial"/>
              </w:rPr>
              <w:t>Alcohol and Drug-Criminal Justice</w:t>
            </w:r>
            <w:r>
              <w:rPr>
                <w:rFonts w:asciiTheme="minorHAnsi" w:hAnsiTheme="minorHAnsi" w:cs="Arial"/>
              </w:rPr>
              <w:t xml:space="preserve">-Adding Behavioral Health information inside the jail and case </w:t>
            </w:r>
            <w:r>
              <w:rPr>
                <w:rFonts w:asciiTheme="minorHAnsi" w:hAnsiTheme="minorHAnsi" w:cs="Arial"/>
              </w:rPr>
              <w:lastRenderedPageBreak/>
              <w:t xml:space="preserve">management after incarceration. Reviewing a model in Colorado in regards </w:t>
            </w:r>
            <w:r w:rsidR="009522E7">
              <w:rPr>
                <w:rFonts w:asciiTheme="minorHAnsi" w:hAnsiTheme="minorHAnsi" w:cs="Arial"/>
              </w:rPr>
              <w:t>to directing inmates to services while they are incarcerated but will assist to provide resources during and after incarceration</w:t>
            </w:r>
          </w:p>
          <w:p w:rsidR="004809D3" w:rsidRDefault="00803340" w:rsidP="00FC280D">
            <w:pPr>
              <w:pStyle w:val="ListParagraph"/>
              <w:numPr>
                <w:ilvl w:val="0"/>
                <w:numId w:val="2"/>
              </w:numPr>
              <w:rPr>
                <w:rFonts w:asciiTheme="minorHAnsi" w:hAnsiTheme="minorHAnsi" w:cs="Arial"/>
              </w:rPr>
            </w:pPr>
            <w:r w:rsidRPr="008F6CBA">
              <w:rPr>
                <w:rFonts w:asciiTheme="minorHAnsi" w:hAnsiTheme="minorHAnsi" w:cs="Arial"/>
              </w:rPr>
              <w:t xml:space="preserve">Public Health Advisory Board-Distracted Driving in teens-trying to get programming into the schools to training in proper precautions behind the wheel </w:t>
            </w:r>
          </w:p>
          <w:p w:rsidR="00803340" w:rsidRPr="008F6CBA" w:rsidRDefault="00803340" w:rsidP="00FC280D">
            <w:pPr>
              <w:pStyle w:val="ListParagraph"/>
              <w:numPr>
                <w:ilvl w:val="0"/>
                <w:numId w:val="2"/>
              </w:numPr>
              <w:rPr>
                <w:rFonts w:asciiTheme="minorHAnsi" w:hAnsiTheme="minorHAnsi" w:cs="Arial"/>
              </w:rPr>
            </w:pPr>
            <w:r w:rsidRPr="008F6CBA">
              <w:rPr>
                <w:rFonts w:asciiTheme="minorHAnsi" w:hAnsiTheme="minorHAnsi" w:cs="Arial"/>
              </w:rPr>
              <w:t xml:space="preserve">DAC-Self-Evaluations-Taking a look at how programs are looking at ADA accessibility in businesses  </w:t>
            </w:r>
          </w:p>
          <w:p w:rsidR="00803340" w:rsidRPr="008F6CBA" w:rsidRDefault="00803340" w:rsidP="00FC280D">
            <w:pPr>
              <w:pStyle w:val="ListParagraph"/>
              <w:numPr>
                <w:ilvl w:val="0"/>
                <w:numId w:val="2"/>
              </w:numPr>
              <w:rPr>
                <w:rFonts w:asciiTheme="minorHAnsi" w:hAnsiTheme="minorHAnsi" w:cs="Arial"/>
              </w:rPr>
            </w:pPr>
            <w:r w:rsidRPr="008F6CBA">
              <w:rPr>
                <w:rFonts w:asciiTheme="minorHAnsi" w:hAnsiTheme="minorHAnsi" w:cs="Arial"/>
              </w:rPr>
              <w:t xml:space="preserve">Adults and Aging-Had the “5 Over 50 Awards” on May 7, 2019, which is the Older Americans will be the first annual event to award senior volunteers. It was a successful event and will now be held on an annual basis. </w:t>
            </w:r>
          </w:p>
          <w:p w:rsidR="00803340" w:rsidRPr="008F6CBA" w:rsidRDefault="00803340" w:rsidP="00FC280D">
            <w:pPr>
              <w:pStyle w:val="ListParagraph"/>
              <w:numPr>
                <w:ilvl w:val="0"/>
                <w:numId w:val="2"/>
              </w:numPr>
              <w:rPr>
                <w:rFonts w:asciiTheme="minorHAnsi" w:hAnsiTheme="minorHAnsi" w:cs="Arial"/>
              </w:rPr>
            </w:pPr>
            <w:r w:rsidRPr="008F6CBA">
              <w:rPr>
                <w:rFonts w:asciiTheme="minorHAnsi" w:hAnsiTheme="minorHAnsi" w:cs="Arial"/>
              </w:rPr>
              <w:t>Children’s Coalition-Disproportionate amount of children of color being suspended from schools and are looking into restorative justice in schools</w:t>
            </w:r>
          </w:p>
        </w:tc>
      </w:tr>
      <w:tr w:rsidR="00803340" w:rsidRPr="008F6CBA" w:rsidTr="00FC280D">
        <w:trPr>
          <w:trHeight w:val="540"/>
        </w:trPr>
        <w:tc>
          <w:tcPr>
            <w:tcW w:w="3450" w:type="dxa"/>
            <w:shd w:val="clear" w:color="auto" w:fill="auto"/>
          </w:tcPr>
          <w:p w:rsidR="00803340" w:rsidRPr="008F6CBA" w:rsidRDefault="00803340" w:rsidP="00FC280D">
            <w:pPr>
              <w:pStyle w:val="TopicTabletext"/>
              <w:spacing w:before="0" w:after="0"/>
              <w:rPr>
                <w:rFonts w:asciiTheme="minorHAnsi" w:hAnsiTheme="minorHAnsi" w:cs="Arial"/>
              </w:rPr>
            </w:pPr>
            <w:r w:rsidRPr="008F6CBA">
              <w:rPr>
                <w:rFonts w:asciiTheme="minorHAnsi" w:hAnsiTheme="minorHAnsi" w:cs="Arial"/>
              </w:rPr>
              <w:lastRenderedPageBreak/>
              <w:t xml:space="preserve">Member Comments </w:t>
            </w:r>
          </w:p>
        </w:tc>
        <w:tc>
          <w:tcPr>
            <w:tcW w:w="11160" w:type="dxa"/>
            <w:shd w:val="clear" w:color="auto" w:fill="auto"/>
          </w:tcPr>
          <w:p w:rsidR="00803340" w:rsidRPr="008F6CBA" w:rsidRDefault="00803340" w:rsidP="009522E7">
            <w:pPr>
              <w:pStyle w:val="ListParagraph"/>
              <w:numPr>
                <w:ilvl w:val="0"/>
                <w:numId w:val="2"/>
              </w:numPr>
              <w:rPr>
                <w:rFonts w:asciiTheme="minorHAnsi" w:hAnsiTheme="minorHAnsi" w:cs="Arial"/>
              </w:rPr>
            </w:pPr>
            <w:r w:rsidRPr="00CC3AE6">
              <w:rPr>
                <w:rFonts w:asciiTheme="minorHAnsi" w:hAnsiTheme="minorHAnsi" w:cs="Arial"/>
              </w:rPr>
              <w:t>Randy Hicks turned</w:t>
            </w:r>
            <w:r w:rsidRPr="008F6CBA">
              <w:rPr>
                <w:rFonts w:asciiTheme="minorHAnsi" w:hAnsiTheme="minorHAnsi" w:cs="Arial"/>
              </w:rPr>
              <w:t xml:space="preserve"> in DAC report at time of meeting and included Cheryl Bennett </w:t>
            </w:r>
            <w:r w:rsidR="009522E7">
              <w:rPr>
                <w:rFonts w:asciiTheme="minorHAnsi" w:hAnsiTheme="minorHAnsi" w:cs="Arial"/>
              </w:rPr>
              <w:t>attended</w:t>
            </w:r>
            <w:r w:rsidRPr="008F6CBA">
              <w:rPr>
                <w:rFonts w:asciiTheme="minorHAnsi" w:hAnsiTheme="minorHAnsi" w:cs="Arial"/>
              </w:rPr>
              <w:t xml:space="preserve"> </w:t>
            </w:r>
            <w:r w:rsidR="009522E7" w:rsidRPr="008F6CBA">
              <w:rPr>
                <w:rFonts w:asciiTheme="minorHAnsi" w:hAnsiTheme="minorHAnsi" w:cs="Arial"/>
              </w:rPr>
              <w:t>training</w:t>
            </w:r>
            <w:r w:rsidRPr="008F6CBA">
              <w:rPr>
                <w:rFonts w:asciiTheme="minorHAnsi" w:hAnsiTheme="minorHAnsi" w:cs="Arial"/>
              </w:rPr>
              <w:t xml:space="preserve"> at the Office of Emergency Services and that the self-evaluation is being redone at this time and as soon as the public weighs in on changes, Randy will let HSCC know as soon as possible. </w:t>
            </w:r>
          </w:p>
        </w:tc>
      </w:tr>
      <w:tr w:rsidR="00803340" w:rsidRPr="008F6CBA" w:rsidTr="00FC280D">
        <w:trPr>
          <w:trHeight w:val="540"/>
        </w:trPr>
        <w:tc>
          <w:tcPr>
            <w:tcW w:w="3450" w:type="dxa"/>
            <w:shd w:val="clear" w:color="auto" w:fill="auto"/>
          </w:tcPr>
          <w:p w:rsidR="00803340" w:rsidRPr="008F6CBA" w:rsidRDefault="00803340" w:rsidP="00FC280D">
            <w:pPr>
              <w:pStyle w:val="TopicTabletext"/>
              <w:spacing w:before="0" w:after="0"/>
              <w:rPr>
                <w:rFonts w:asciiTheme="minorHAnsi" w:hAnsiTheme="minorHAnsi" w:cs="Arial"/>
              </w:rPr>
            </w:pPr>
            <w:r w:rsidRPr="008F6CBA">
              <w:rPr>
                <w:rFonts w:asciiTheme="minorHAnsi" w:hAnsiTheme="minorHAnsi" w:cs="Arial"/>
              </w:rPr>
              <w:t xml:space="preserve">Public Comments </w:t>
            </w:r>
          </w:p>
        </w:tc>
        <w:tc>
          <w:tcPr>
            <w:tcW w:w="11160" w:type="dxa"/>
            <w:shd w:val="clear" w:color="auto" w:fill="auto"/>
          </w:tcPr>
          <w:p w:rsidR="00803340" w:rsidRPr="008F6CBA" w:rsidRDefault="00803340" w:rsidP="00FC280D">
            <w:pPr>
              <w:pStyle w:val="ListParagraph"/>
              <w:numPr>
                <w:ilvl w:val="0"/>
                <w:numId w:val="6"/>
              </w:numPr>
              <w:rPr>
                <w:rFonts w:asciiTheme="minorHAnsi" w:hAnsiTheme="minorHAnsi" w:cs="Arial"/>
              </w:rPr>
            </w:pPr>
            <w:r w:rsidRPr="008F6CBA">
              <w:rPr>
                <w:rFonts w:asciiTheme="minorHAnsi" w:hAnsiTheme="minorHAnsi" w:cs="Arial"/>
              </w:rPr>
              <w:t>No comments.</w:t>
            </w:r>
          </w:p>
        </w:tc>
      </w:tr>
      <w:tr w:rsidR="00803340" w:rsidRPr="008F6CBA" w:rsidTr="00FC280D">
        <w:trPr>
          <w:trHeight w:val="540"/>
        </w:trPr>
        <w:tc>
          <w:tcPr>
            <w:tcW w:w="3450" w:type="dxa"/>
            <w:tcBorders>
              <w:bottom w:val="single" w:sz="4" w:space="0" w:color="auto"/>
            </w:tcBorders>
            <w:shd w:val="clear" w:color="auto" w:fill="auto"/>
          </w:tcPr>
          <w:p w:rsidR="00803340" w:rsidRPr="008F6CBA" w:rsidRDefault="00803340" w:rsidP="00FC280D">
            <w:pPr>
              <w:pStyle w:val="TopicTabletext"/>
              <w:spacing w:before="0" w:after="0"/>
              <w:rPr>
                <w:rFonts w:asciiTheme="minorHAnsi" w:hAnsiTheme="minorHAnsi" w:cs="Arial"/>
              </w:rPr>
            </w:pPr>
            <w:r w:rsidRPr="008F6CBA">
              <w:rPr>
                <w:rFonts w:asciiTheme="minorHAnsi" w:hAnsiTheme="minorHAnsi" w:cs="Arial"/>
              </w:rPr>
              <w:t>Announcements</w:t>
            </w:r>
          </w:p>
        </w:tc>
        <w:tc>
          <w:tcPr>
            <w:tcW w:w="11160" w:type="dxa"/>
            <w:tcBorders>
              <w:bottom w:val="single" w:sz="4" w:space="0" w:color="auto"/>
            </w:tcBorders>
            <w:shd w:val="clear" w:color="auto" w:fill="auto"/>
          </w:tcPr>
          <w:p w:rsidR="00803340" w:rsidRPr="008F6CBA" w:rsidRDefault="00803340" w:rsidP="00FC280D">
            <w:pPr>
              <w:rPr>
                <w:rFonts w:eastAsia="Times New Roman" w:cs="Arial"/>
                <w:sz w:val="24"/>
                <w:szCs w:val="24"/>
              </w:rPr>
            </w:pPr>
            <w:r w:rsidRPr="008F6CBA">
              <w:rPr>
                <w:rFonts w:eastAsia="Times New Roman" w:cs="Arial"/>
                <w:sz w:val="24"/>
                <w:szCs w:val="24"/>
              </w:rPr>
              <w:t>No announcements.</w:t>
            </w:r>
          </w:p>
        </w:tc>
      </w:tr>
      <w:tr w:rsidR="00803340" w:rsidRPr="008F6CBA" w:rsidTr="00FC280D">
        <w:trPr>
          <w:trHeight w:val="540"/>
        </w:trPr>
        <w:tc>
          <w:tcPr>
            <w:tcW w:w="3450" w:type="dxa"/>
            <w:tcBorders>
              <w:top w:val="single" w:sz="4" w:space="0" w:color="auto"/>
              <w:bottom w:val="single" w:sz="4" w:space="0" w:color="auto"/>
              <w:right w:val="single" w:sz="4" w:space="0" w:color="auto"/>
            </w:tcBorders>
            <w:shd w:val="clear" w:color="auto" w:fill="auto"/>
          </w:tcPr>
          <w:p w:rsidR="00803340" w:rsidRPr="008F6CBA" w:rsidRDefault="00803340" w:rsidP="00FC280D">
            <w:pPr>
              <w:pStyle w:val="TopicTabletext"/>
              <w:spacing w:before="0" w:after="0"/>
              <w:rPr>
                <w:rFonts w:asciiTheme="minorHAnsi" w:hAnsiTheme="minorHAnsi" w:cs="Arial"/>
              </w:rPr>
            </w:pPr>
            <w:r w:rsidRPr="008F6CBA">
              <w:rPr>
                <w:rFonts w:asciiTheme="minorHAnsi" w:hAnsiTheme="minorHAnsi" w:cs="Arial"/>
              </w:rPr>
              <w:t>Adjourn</w:t>
            </w:r>
          </w:p>
        </w:tc>
        <w:tc>
          <w:tcPr>
            <w:tcW w:w="11160" w:type="dxa"/>
            <w:tcBorders>
              <w:top w:val="single" w:sz="4" w:space="0" w:color="auto"/>
              <w:left w:val="single" w:sz="4" w:space="0" w:color="auto"/>
              <w:bottom w:val="single" w:sz="4" w:space="0" w:color="auto"/>
            </w:tcBorders>
            <w:shd w:val="clear" w:color="auto" w:fill="auto"/>
          </w:tcPr>
          <w:p w:rsidR="00803340" w:rsidRPr="008F6CBA" w:rsidRDefault="00803340" w:rsidP="00FC280D">
            <w:pPr>
              <w:rPr>
                <w:rFonts w:eastAsia="Times New Roman" w:cs="Arial"/>
                <w:sz w:val="24"/>
                <w:szCs w:val="24"/>
              </w:rPr>
            </w:pPr>
            <w:r w:rsidRPr="008F6CBA">
              <w:rPr>
                <w:rFonts w:eastAsia="Times New Roman" w:cs="Arial"/>
                <w:sz w:val="24"/>
                <w:szCs w:val="24"/>
              </w:rPr>
              <w:t>Meeting adjourned.</w:t>
            </w:r>
          </w:p>
        </w:tc>
      </w:tr>
    </w:tbl>
    <w:p w:rsidR="00803340" w:rsidRPr="001C5C75" w:rsidRDefault="00803340" w:rsidP="00803340">
      <w:pPr>
        <w:rPr>
          <w:sz w:val="24"/>
          <w:szCs w:val="24"/>
        </w:rPr>
      </w:pPr>
    </w:p>
    <w:p w:rsidR="00803340" w:rsidRDefault="00803340" w:rsidP="00803340"/>
    <w:p w:rsidR="00803340" w:rsidRDefault="00803340" w:rsidP="00803340"/>
    <w:p w:rsidR="00803340" w:rsidRDefault="00803340" w:rsidP="00803340"/>
    <w:p w:rsidR="007B1F0B" w:rsidRDefault="007B1F0B" w:rsidP="007B1F0B"/>
    <w:p w:rsidR="007B1F0B" w:rsidRDefault="007B1F0B" w:rsidP="007B1F0B"/>
    <w:p w:rsidR="007B1F0B" w:rsidRDefault="007B1F0B" w:rsidP="007B1F0B"/>
    <w:p w:rsidR="00AF6094" w:rsidRDefault="004137AE"/>
    <w:sectPr w:rsidR="00AF6094" w:rsidSect="00251FA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7513"/>
    <w:multiLevelType w:val="hybridMultilevel"/>
    <w:tmpl w:val="B4C0A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DA15C9"/>
    <w:multiLevelType w:val="hybridMultilevel"/>
    <w:tmpl w:val="19AC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B63AA"/>
    <w:multiLevelType w:val="hybridMultilevel"/>
    <w:tmpl w:val="DC4CFE2A"/>
    <w:lvl w:ilvl="0" w:tplc="43E63BE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2FD4163B"/>
    <w:multiLevelType w:val="hybridMultilevel"/>
    <w:tmpl w:val="32B21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1C1B21"/>
    <w:multiLevelType w:val="hybridMultilevel"/>
    <w:tmpl w:val="F50C5182"/>
    <w:lvl w:ilvl="0" w:tplc="400EDEA6">
      <w:start w:val="1"/>
      <w:numFmt w:val="bullet"/>
      <w:lvlText w:val="o"/>
      <w:lvlJc w:val="left"/>
      <w:pPr>
        <w:tabs>
          <w:tab w:val="num" w:pos="720"/>
        </w:tabs>
        <w:ind w:left="720" w:hanging="360"/>
      </w:pPr>
      <w:rPr>
        <w:rFonts w:ascii="Courier New" w:hAnsi="Courier New" w:hint="default"/>
      </w:rPr>
    </w:lvl>
    <w:lvl w:ilvl="1" w:tplc="3F16C120" w:tentative="1">
      <w:start w:val="1"/>
      <w:numFmt w:val="bullet"/>
      <w:lvlText w:val="o"/>
      <w:lvlJc w:val="left"/>
      <w:pPr>
        <w:tabs>
          <w:tab w:val="num" w:pos="1440"/>
        </w:tabs>
        <w:ind w:left="1440" w:hanging="360"/>
      </w:pPr>
      <w:rPr>
        <w:rFonts w:ascii="Courier New" w:hAnsi="Courier New" w:hint="default"/>
      </w:rPr>
    </w:lvl>
    <w:lvl w:ilvl="2" w:tplc="971A3DE6">
      <w:start w:val="1"/>
      <w:numFmt w:val="bullet"/>
      <w:lvlText w:val="o"/>
      <w:lvlJc w:val="left"/>
      <w:pPr>
        <w:tabs>
          <w:tab w:val="num" w:pos="2160"/>
        </w:tabs>
        <w:ind w:left="2160" w:hanging="360"/>
      </w:pPr>
      <w:rPr>
        <w:rFonts w:ascii="Courier New" w:hAnsi="Courier New" w:hint="default"/>
      </w:rPr>
    </w:lvl>
    <w:lvl w:ilvl="3" w:tplc="0FF477C6" w:tentative="1">
      <w:start w:val="1"/>
      <w:numFmt w:val="bullet"/>
      <w:lvlText w:val="o"/>
      <w:lvlJc w:val="left"/>
      <w:pPr>
        <w:tabs>
          <w:tab w:val="num" w:pos="2880"/>
        </w:tabs>
        <w:ind w:left="2880" w:hanging="360"/>
      </w:pPr>
      <w:rPr>
        <w:rFonts w:ascii="Courier New" w:hAnsi="Courier New" w:hint="default"/>
      </w:rPr>
    </w:lvl>
    <w:lvl w:ilvl="4" w:tplc="87E0FD2A" w:tentative="1">
      <w:start w:val="1"/>
      <w:numFmt w:val="bullet"/>
      <w:lvlText w:val="o"/>
      <w:lvlJc w:val="left"/>
      <w:pPr>
        <w:tabs>
          <w:tab w:val="num" w:pos="3600"/>
        </w:tabs>
        <w:ind w:left="3600" w:hanging="360"/>
      </w:pPr>
      <w:rPr>
        <w:rFonts w:ascii="Courier New" w:hAnsi="Courier New" w:hint="default"/>
      </w:rPr>
    </w:lvl>
    <w:lvl w:ilvl="5" w:tplc="CF48804A" w:tentative="1">
      <w:start w:val="1"/>
      <w:numFmt w:val="bullet"/>
      <w:lvlText w:val="o"/>
      <w:lvlJc w:val="left"/>
      <w:pPr>
        <w:tabs>
          <w:tab w:val="num" w:pos="4320"/>
        </w:tabs>
        <w:ind w:left="4320" w:hanging="360"/>
      </w:pPr>
      <w:rPr>
        <w:rFonts w:ascii="Courier New" w:hAnsi="Courier New" w:hint="default"/>
      </w:rPr>
    </w:lvl>
    <w:lvl w:ilvl="6" w:tplc="FADC6138" w:tentative="1">
      <w:start w:val="1"/>
      <w:numFmt w:val="bullet"/>
      <w:lvlText w:val="o"/>
      <w:lvlJc w:val="left"/>
      <w:pPr>
        <w:tabs>
          <w:tab w:val="num" w:pos="5040"/>
        </w:tabs>
        <w:ind w:left="5040" w:hanging="360"/>
      </w:pPr>
      <w:rPr>
        <w:rFonts w:ascii="Courier New" w:hAnsi="Courier New" w:hint="default"/>
      </w:rPr>
    </w:lvl>
    <w:lvl w:ilvl="7" w:tplc="24B0D1C2" w:tentative="1">
      <w:start w:val="1"/>
      <w:numFmt w:val="bullet"/>
      <w:lvlText w:val="o"/>
      <w:lvlJc w:val="left"/>
      <w:pPr>
        <w:tabs>
          <w:tab w:val="num" w:pos="5760"/>
        </w:tabs>
        <w:ind w:left="5760" w:hanging="360"/>
      </w:pPr>
      <w:rPr>
        <w:rFonts w:ascii="Courier New" w:hAnsi="Courier New" w:hint="default"/>
      </w:rPr>
    </w:lvl>
    <w:lvl w:ilvl="8" w:tplc="8668B04C" w:tentative="1">
      <w:start w:val="1"/>
      <w:numFmt w:val="bullet"/>
      <w:lvlText w:val="o"/>
      <w:lvlJc w:val="left"/>
      <w:pPr>
        <w:tabs>
          <w:tab w:val="num" w:pos="6480"/>
        </w:tabs>
        <w:ind w:left="6480" w:hanging="360"/>
      </w:pPr>
      <w:rPr>
        <w:rFonts w:ascii="Courier New" w:hAnsi="Courier New" w:hint="default"/>
      </w:rPr>
    </w:lvl>
  </w:abstractNum>
  <w:abstractNum w:abstractNumId="5">
    <w:nsid w:val="615831D0"/>
    <w:multiLevelType w:val="hybridMultilevel"/>
    <w:tmpl w:val="7BDA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F341D2"/>
    <w:multiLevelType w:val="hybridMultilevel"/>
    <w:tmpl w:val="9876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ED7D35"/>
    <w:multiLevelType w:val="hybridMultilevel"/>
    <w:tmpl w:val="61DA4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461C74"/>
    <w:multiLevelType w:val="hybridMultilevel"/>
    <w:tmpl w:val="69208B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7"/>
  </w:num>
  <w:num w:numId="4">
    <w:abstractNumId w:val="8"/>
  </w:num>
  <w:num w:numId="5">
    <w:abstractNumId w:val="0"/>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0B"/>
    <w:rsid w:val="000041B6"/>
    <w:rsid w:val="00030F55"/>
    <w:rsid w:val="00050966"/>
    <w:rsid w:val="00176565"/>
    <w:rsid w:val="001D1D15"/>
    <w:rsid w:val="00242D29"/>
    <w:rsid w:val="0024684B"/>
    <w:rsid w:val="00285F27"/>
    <w:rsid w:val="0029506F"/>
    <w:rsid w:val="002F689B"/>
    <w:rsid w:val="003107F8"/>
    <w:rsid w:val="00351663"/>
    <w:rsid w:val="00365CE3"/>
    <w:rsid w:val="003C6EDB"/>
    <w:rsid w:val="004137AE"/>
    <w:rsid w:val="004516B1"/>
    <w:rsid w:val="0047641E"/>
    <w:rsid w:val="004809D3"/>
    <w:rsid w:val="004A5482"/>
    <w:rsid w:val="004E08A0"/>
    <w:rsid w:val="00522CA6"/>
    <w:rsid w:val="0055555C"/>
    <w:rsid w:val="00566D44"/>
    <w:rsid w:val="005D4FC1"/>
    <w:rsid w:val="00612A9A"/>
    <w:rsid w:val="00634F59"/>
    <w:rsid w:val="006A42A6"/>
    <w:rsid w:val="006C66CE"/>
    <w:rsid w:val="006D0D2E"/>
    <w:rsid w:val="006F4106"/>
    <w:rsid w:val="006F5FA7"/>
    <w:rsid w:val="007B1F0B"/>
    <w:rsid w:val="00803340"/>
    <w:rsid w:val="0085342D"/>
    <w:rsid w:val="008A31C3"/>
    <w:rsid w:val="008E550B"/>
    <w:rsid w:val="008F6CBA"/>
    <w:rsid w:val="009132FA"/>
    <w:rsid w:val="0092222F"/>
    <w:rsid w:val="00937A18"/>
    <w:rsid w:val="009522E7"/>
    <w:rsid w:val="00987841"/>
    <w:rsid w:val="00A64B3F"/>
    <w:rsid w:val="00A96249"/>
    <w:rsid w:val="00B0028C"/>
    <w:rsid w:val="00B01367"/>
    <w:rsid w:val="00B76EFD"/>
    <w:rsid w:val="00BB328F"/>
    <w:rsid w:val="00C100C3"/>
    <w:rsid w:val="00C858FC"/>
    <w:rsid w:val="00C91812"/>
    <w:rsid w:val="00CC3AE6"/>
    <w:rsid w:val="00CF18C1"/>
    <w:rsid w:val="00D51B0D"/>
    <w:rsid w:val="00D916BB"/>
    <w:rsid w:val="00D9704B"/>
    <w:rsid w:val="00DF00DF"/>
    <w:rsid w:val="00E16B6B"/>
    <w:rsid w:val="00E17529"/>
    <w:rsid w:val="00E60242"/>
    <w:rsid w:val="00E85854"/>
    <w:rsid w:val="00E95708"/>
    <w:rsid w:val="00EB025E"/>
    <w:rsid w:val="00EB71D6"/>
    <w:rsid w:val="00F078D7"/>
    <w:rsid w:val="00F41619"/>
    <w:rsid w:val="00F60880"/>
    <w:rsid w:val="00F6218A"/>
    <w:rsid w:val="00F65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F0B"/>
  </w:style>
  <w:style w:type="paragraph" w:styleId="Heading1">
    <w:name w:val="heading 1"/>
    <w:basedOn w:val="Normal"/>
    <w:next w:val="Normal"/>
    <w:link w:val="Heading1Char"/>
    <w:qFormat/>
    <w:rsid w:val="007B1F0B"/>
    <w:pPr>
      <w:keepNext/>
      <w:spacing w:after="150" w:line="240" w:lineRule="auto"/>
      <w:jc w:val="center"/>
      <w:outlineLvl w:val="0"/>
    </w:pPr>
    <w:rPr>
      <w:rFonts w:ascii="Arial" w:eastAsia="Times New Roman" w:hAnsi="Arial" w:cs="Arial"/>
      <w:b/>
      <w:bCs/>
      <w:kern w:val="32"/>
      <w:sz w:val="30"/>
      <w:szCs w:val="32"/>
    </w:rPr>
  </w:style>
  <w:style w:type="paragraph" w:styleId="Heading2">
    <w:name w:val="heading 2"/>
    <w:basedOn w:val="Normal"/>
    <w:next w:val="Normal"/>
    <w:link w:val="Heading2Char"/>
    <w:uiPriority w:val="9"/>
    <w:semiHidden/>
    <w:unhideWhenUsed/>
    <w:qFormat/>
    <w:rsid w:val="007B1F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F0B"/>
    <w:rPr>
      <w:rFonts w:ascii="Arial" w:eastAsia="Times New Roman" w:hAnsi="Arial" w:cs="Arial"/>
      <w:b/>
      <w:bCs/>
      <w:kern w:val="32"/>
      <w:sz w:val="30"/>
      <w:szCs w:val="32"/>
    </w:rPr>
  </w:style>
  <w:style w:type="character" w:customStyle="1" w:styleId="Heading2Char">
    <w:name w:val="Heading 2 Char"/>
    <w:basedOn w:val="DefaultParagraphFont"/>
    <w:link w:val="Heading2"/>
    <w:uiPriority w:val="9"/>
    <w:semiHidden/>
    <w:rsid w:val="007B1F0B"/>
    <w:rPr>
      <w:rFonts w:asciiTheme="majorHAnsi" w:eastAsiaTheme="majorEastAsia" w:hAnsiTheme="majorHAnsi" w:cstheme="majorBidi"/>
      <w:b/>
      <w:bCs/>
      <w:color w:val="4F81BD" w:themeColor="accent1"/>
      <w:sz w:val="26"/>
      <w:szCs w:val="26"/>
    </w:rPr>
  </w:style>
  <w:style w:type="paragraph" w:customStyle="1" w:styleId="MeetingAddress">
    <w:name w:val="Meeting Address"/>
    <w:basedOn w:val="Normal"/>
    <w:rsid w:val="007B1F0B"/>
    <w:pPr>
      <w:spacing w:before="450" w:after="450" w:line="400" w:lineRule="atLeast"/>
      <w:contextualSpacing/>
    </w:pPr>
    <w:rPr>
      <w:rFonts w:ascii="Arial" w:eastAsia="SimSun" w:hAnsi="Arial" w:cs="Times New Roman"/>
      <w:sz w:val="24"/>
      <w:szCs w:val="24"/>
    </w:rPr>
  </w:style>
  <w:style w:type="paragraph" w:customStyle="1" w:styleId="MeetingDetails">
    <w:name w:val="Meeting Details"/>
    <w:basedOn w:val="Normal"/>
    <w:rsid w:val="007B1F0B"/>
    <w:pPr>
      <w:spacing w:before="90" w:after="300" w:line="400" w:lineRule="exact"/>
      <w:contextualSpacing/>
    </w:pPr>
    <w:rPr>
      <w:rFonts w:ascii="Arial" w:eastAsia="SimSun" w:hAnsi="Arial" w:cs="Times New Roman"/>
      <w:sz w:val="24"/>
      <w:szCs w:val="24"/>
      <w:lang w:eastAsia="zh-CN"/>
    </w:rPr>
  </w:style>
  <w:style w:type="character" w:customStyle="1" w:styleId="Bold">
    <w:name w:val="Bold"/>
    <w:rsid w:val="007B1F0B"/>
    <w:rPr>
      <w:b/>
    </w:rPr>
  </w:style>
  <w:style w:type="paragraph" w:customStyle="1" w:styleId="TopicTabletext">
    <w:name w:val="Topic Table text"/>
    <w:next w:val="Normal"/>
    <w:rsid w:val="007B1F0B"/>
    <w:pPr>
      <w:spacing w:before="60" w:after="60" w:line="240" w:lineRule="auto"/>
    </w:pPr>
    <w:rPr>
      <w:rFonts w:ascii="Arial" w:eastAsia="Times New Roman" w:hAnsi="Arial" w:cs="Times New Roman"/>
      <w:sz w:val="24"/>
      <w:szCs w:val="24"/>
    </w:rPr>
  </w:style>
  <w:style w:type="paragraph" w:styleId="ListParagraph">
    <w:name w:val="List Paragraph"/>
    <w:basedOn w:val="Normal"/>
    <w:uiPriority w:val="34"/>
    <w:qFormat/>
    <w:rsid w:val="007B1F0B"/>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2C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F0B"/>
  </w:style>
  <w:style w:type="paragraph" w:styleId="Heading1">
    <w:name w:val="heading 1"/>
    <w:basedOn w:val="Normal"/>
    <w:next w:val="Normal"/>
    <w:link w:val="Heading1Char"/>
    <w:qFormat/>
    <w:rsid w:val="007B1F0B"/>
    <w:pPr>
      <w:keepNext/>
      <w:spacing w:after="150" w:line="240" w:lineRule="auto"/>
      <w:jc w:val="center"/>
      <w:outlineLvl w:val="0"/>
    </w:pPr>
    <w:rPr>
      <w:rFonts w:ascii="Arial" w:eastAsia="Times New Roman" w:hAnsi="Arial" w:cs="Arial"/>
      <w:b/>
      <w:bCs/>
      <w:kern w:val="32"/>
      <w:sz w:val="30"/>
      <w:szCs w:val="32"/>
    </w:rPr>
  </w:style>
  <w:style w:type="paragraph" w:styleId="Heading2">
    <w:name w:val="heading 2"/>
    <w:basedOn w:val="Normal"/>
    <w:next w:val="Normal"/>
    <w:link w:val="Heading2Char"/>
    <w:uiPriority w:val="9"/>
    <w:semiHidden/>
    <w:unhideWhenUsed/>
    <w:qFormat/>
    <w:rsid w:val="007B1F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F0B"/>
    <w:rPr>
      <w:rFonts w:ascii="Arial" w:eastAsia="Times New Roman" w:hAnsi="Arial" w:cs="Arial"/>
      <w:b/>
      <w:bCs/>
      <w:kern w:val="32"/>
      <w:sz w:val="30"/>
      <w:szCs w:val="32"/>
    </w:rPr>
  </w:style>
  <w:style w:type="character" w:customStyle="1" w:styleId="Heading2Char">
    <w:name w:val="Heading 2 Char"/>
    <w:basedOn w:val="DefaultParagraphFont"/>
    <w:link w:val="Heading2"/>
    <w:uiPriority w:val="9"/>
    <w:semiHidden/>
    <w:rsid w:val="007B1F0B"/>
    <w:rPr>
      <w:rFonts w:asciiTheme="majorHAnsi" w:eastAsiaTheme="majorEastAsia" w:hAnsiTheme="majorHAnsi" w:cstheme="majorBidi"/>
      <w:b/>
      <w:bCs/>
      <w:color w:val="4F81BD" w:themeColor="accent1"/>
      <w:sz w:val="26"/>
      <w:szCs w:val="26"/>
    </w:rPr>
  </w:style>
  <w:style w:type="paragraph" w:customStyle="1" w:styleId="MeetingAddress">
    <w:name w:val="Meeting Address"/>
    <w:basedOn w:val="Normal"/>
    <w:rsid w:val="007B1F0B"/>
    <w:pPr>
      <w:spacing w:before="450" w:after="450" w:line="400" w:lineRule="atLeast"/>
      <w:contextualSpacing/>
    </w:pPr>
    <w:rPr>
      <w:rFonts w:ascii="Arial" w:eastAsia="SimSun" w:hAnsi="Arial" w:cs="Times New Roman"/>
      <w:sz w:val="24"/>
      <w:szCs w:val="24"/>
    </w:rPr>
  </w:style>
  <w:style w:type="paragraph" w:customStyle="1" w:styleId="MeetingDetails">
    <w:name w:val="Meeting Details"/>
    <w:basedOn w:val="Normal"/>
    <w:rsid w:val="007B1F0B"/>
    <w:pPr>
      <w:spacing w:before="90" w:after="300" w:line="400" w:lineRule="exact"/>
      <w:contextualSpacing/>
    </w:pPr>
    <w:rPr>
      <w:rFonts w:ascii="Arial" w:eastAsia="SimSun" w:hAnsi="Arial" w:cs="Times New Roman"/>
      <w:sz w:val="24"/>
      <w:szCs w:val="24"/>
      <w:lang w:eastAsia="zh-CN"/>
    </w:rPr>
  </w:style>
  <w:style w:type="character" w:customStyle="1" w:styleId="Bold">
    <w:name w:val="Bold"/>
    <w:rsid w:val="007B1F0B"/>
    <w:rPr>
      <w:b/>
    </w:rPr>
  </w:style>
  <w:style w:type="paragraph" w:customStyle="1" w:styleId="TopicTabletext">
    <w:name w:val="Topic Table text"/>
    <w:next w:val="Normal"/>
    <w:rsid w:val="007B1F0B"/>
    <w:pPr>
      <w:spacing w:before="60" w:after="60" w:line="240" w:lineRule="auto"/>
    </w:pPr>
    <w:rPr>
      <w:rFonts w:ascii="Arial" w:eastAsia="Times New Roman" w:hAnsi="Arial" w:cs="Times New Roman"/>
      <w:sz w:val="24"/>
      <w:szCs w:val="24"/>
    </w:rPr>
  </w:style>
  <w:style w:type="paragraph" w:styleId="ListParagraph">
    <w:name w:val="List Paragraph"/>
    <w:basedOn w:val="Normal"/>
    <w:uiPriority w:val="34"/>
    <w:qFormat/>
    <w:rsid w:val="007B1F0B"/>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2C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151366">
      <w:bodyDiv w:val="1"/>
      <w:marLeft w:val="0"/>
      <w:marRight w:val="0"/>
      <w:marTop w:val="0"/>
      <w:marBottom w:val="0"/>
      <w:divBdr>
        <w:top w:val="none" w:sz="0" w:space="0" w:color="auto"/>
        <w:left w:val="none" w:sz="0" w:space="0" w:color="auto"/>
        <w:bottom w:val="none" w:sz="0" w:space="0" w:color="auto"/>
        <w:right w:val="none" w:sz="0" w:space="0" w:color="auto"/>
      </w:divBdr>
    </w:div>
    <w:div w:id="2127656507">
      <w:bodyDiv w:val="1"/>
      <w:marLeft w:val="0"/>
      <w:marRight w:val="0"/>
      <w:marTop w:val="0"/>
      <w:marBottom w:val="0"/>
      <w:divBdr>
        <w:top w:val="none" w:sz="0" w:space="0" w:color="auto"/>
        <w:left w:val="none" w:sz="0" w:space="0" w:color="auto"/>
        <w:bottom w:val="none" w:sz="0" w:space="0" w:color="auto"/>
        <w:right w:val="none" w:sz="0" w:space="0" w:color="auto"/>
      </w:divBdr>
      <w:divsChild>
        <w:div w:id="328675658">
          <w:marLeft w:val="893"/>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dtp.cpuc.ca.gov/default1.aspx?id=1483"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4677BDC560142B660F00DC569A9D6" ma:contentTypeVersion="11" ma:contentTypeDescription="Create a new document." ma:contentTypeScope="" ma:versionID="dd6358a1e21b8c0d81d45475db5b47fe">
  <xsd:schema xmlns:xsd="http://www.w3.org/2001/XMLSchema" xmlns:xs="http://www.w3.org/2001/XMLSchema" xmlns:p="http://schemas.microsoft.com/office/2006/metadata/properties" xmlns:ns1="http://schemas.microsoft.com/sharepoint/v3" xmlns:ns2="61091e80-bcdc-4b57-83c8-ddaa6fe10c95" xmlns:ns3="016b7f04-c8c7-48b1-bac8-3a3a73920df3" targetNamespace="http://schemas.microsoft.com/office/2006/metadata/properties" ma:root="true" ma:fieldsID="bf404165593880c9f1b6a6ce8963c848" ns1:_="" ns2:_="" ns3:_="">
    <xsd:import namespace="http://schemas.microsoft.com/sharepoint/v3"/>
    <xsd:import namespace="61091e80-bcdc-4b57-83c8-ddaa6fe10c95"/>
    <xsd:import namespace="016b7f04-c8c7-48b1-bac8-3a3a73920df3"/>
    <xsd:element name="properties">
      <xsd:complexType>
        <xsd:sequence>
          <xsd:element name="documentManagement">
            <xsd:complexType>
              <xsd:all>
                <xsd:element ref="ns1:PublishingStartDate" minOccurs="0"/>
                <xsd:element ref="ns1:PublishingExpirationDate" minOccurs="0"/>
                <xsd:element ref="ns2:SharedWithUsers" minOccurs="0"/>
                <xsd:element ref="ns3:BLC" minOccurs="0"/>
                <xsd:element ref="ns3:Category_x0020_List" minOccurs="0"/>
                <xsd:element ref="ns3:HSCC_x0020_Category" minOccurs="0"/>
                <xsd:element ref="ns3:Month" minOccurs="0"/>
                <xsd:element ref="ns3:Month_x0020_No" minOccurs="0"/>
                <xsd:element ref="ns3:Notes0" minOccurs="0"/>
                <xsd:element ref="ns3:sub_x002d_category"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091e80-bcdc-4b57-83c8-ddaa6fe10c9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6b7f04-c8c7-48b1-bac8-3a3a73920df3" elementFormDefault="qualified">
    <xsd:import namespace="http://schemas.microsoft.com/office/2006/documentManagement/types"/>
    <xsd:import namespace="http://schemas.microsoft.com/office/infopath/2007/PartnerControls"/>
    <xsd:element name="BLC" ma:index="11" nillable="true" ma:displayName="BLC" ma:default="1" ma:internalName="BLC">
      <xsd:simpleType>
        <xsd:restriction base="dms:Boolean"/>
      </xsd:simpleType>
    </xsd:element>
    <xsd:element name="Category_x0020_List" ma:index="12" nillable="true" ma:displayName="Category List" ma:format="Dropdown" ma:internalName="Category_x0020_List">
      <xsd:simpleType>
        <xsd:restriction base="dms:Choice">
          <xsd:enumeration value="HSCC Main Council Minutes, Agendas and Monthly Reports"/>
          <xsd:enumeration value="HSCC Executive Committee Minutes and Agendas"/>
          <xsd:enumeration value="Archive"/>
        </xsd:restriction>
      </xsd:simpleType>
    </xsd:element>
    <xsd:element name="HSCC_x0020_Category" ma:index="13" nillable="true" ma:displayName="HSCC Category" ma:format="Dropdown" ma:internalName="HSCC_x0020_Category">
      <xsd:simpleType>
        <xsd:restriction base="dms:Choice">
          <xsd:enumeration value="HSCC Main Council Minutes, Agendas and Monthly Reports"/>
          <xsd:enumeration value="HSCC Executive Committee Minutes and Agendas"/>
          <xsd:enumeration value="Archive"/>
          <xsd:enumeration value="Council Development Committee Agenda"/>
          <xsd:enumeration value="Executive"/>
          <xsd:enumeration value="Main"/>
          <xsd:enumeration value="Executive/Main"/>
          <xsd:enumeration value="Roster"/>
        </xsd:restriction>
      </xsd:simpleType>
    </xsd:element>
    <xsd:element name="Month" ma:index="14" nillable="true" ma:displayName="Month" ma:format="Dropdown" ma:internalName="Month">
      <xsd:simpleType>
        <xsd:restriction base="dms:Choice">
          <xsd:enumeration value="[‎8/‎4/‎2020 1:42 PM]  Kelley-Lewis Rene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Month_x0020_No" ma:index="15" nillable="true" ma:displayName="Month No" ma:format="Dropdown" ma:internalName="Month_x0020_No">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restriction>
      </xsd:simpleType>
    </xsd:element>
    <xsd:element name="Notes0" ma:index="16" nillable="true" ma:displayName="Notes" ma:internalName="Notes0">
      <xsd:simpleType>
        <xsd:restriction base="dms:Text">
          <xsd:maxLength value="255"/>
        </xsd:restriction>
      </xsd:simpleType>
    </xsd:element>
    <xsd:element name="sub_x002d_category" ma:index="17" nillable="true" ma:displayName="sub-category" ma:format="Dropdown" ma:internalName="sub_x002d_category">
      <xsd:simpleType>
        <xsd:restriction base="dms:Choice">
          <xsd:enumeration value="Agenda"/>
          <xsd:enumeration value="Minutes"/>
          <xsd:enumeration value="Miscellaneous Meeting Materials"/>
          <xsd:enumeration value="Monthly Reports"/>
          <xsd:enumeration value="Roster"/>
          <xsd:enumeration value="Agenda and Minutes"/>
        </xsd:restriction>
      </xsd:simpleType>
    </xsd:element>
    <xsd:element name="Year" ma:index="18" nillable="true"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Notes0 xmlns="016b7f04-c8c7-48b1-bac8-3a3a73920df3" xsi:nil="true"/>
    <Month_x0020_No xmlns="016b7f04-c8c7-48b1-bac8-3a3a73920df3">06</Month_x0020_No>
    <Year xmlns="016b7f04-c8c7-48b1-bac8-3a3a73920df3">2019</Year>
    <Month xmlns="016b7f04-c8c7-48b1-bac8-3a3a73920df3">June</Month>
    <BLC xmlns="016b7f04-c8c7-48b1-bac8-3a3a73920df3">false</BLC>
    <Category_x0020_List xmlns="016b7f04-c8c7-48b1-bac8-3a3a73920df3" xsi:nil="true"/>
    <HSCC_x0020_Category xmlns="016b7f04-c8c7-48b1-bac8-3a3a73920df3" xsi:nil="true"/>
    <sub_x002d_category xmlns="016b7f04-c8c7-48b1-bac8-3a3a73920df3" xsi:nil="true"/>
  </documentManagement>
</p:properties>
</file>

<file path=customXml/itemProps1.xml><?xml version="1.0" encoding="utf-8"?>
<ds:datastoreItem xmlns:ds="http://schemas.openxmlformats.org/officeDocument/2006/customXml" ds:itemID="{2C1621B0-A16C-4693-A900-E10F4DFFDA31}"/>
</file>

<file path=customXml/itemProps2.xml><?xml version="1.0" encoding="utf-8"?>
<ds:datastoreItem xmlns:ds="http://schemas.openxmlformats.org/officeDocument/2006/customXml" ds:itemID="{575E212A-FD86-400E-984E-D09FA61E4FBD}"/>
</file>

<file path=customXml/itemProps3.xml><?xml version="1.0" encoding="utf-8"?>
<ds:datastoreItem xmlns:ds="http://schemas.openxmlformats.org/officeDocument/2006/customXml" ds:itemID="{C8B3D729-37A6-47D4-AAFD-19F55CFAB5E0}"/>
</file>

<file path=docProps/app.xml><?xml version="1.0" encoding="utf-8"?>
<Properties xmlns="http://schemas.openxmlformats.org/officeDocument/2006/extended-properties" xmlns:vt="http://schemas.openxmlformats.org/officeDocument/2006/docPropsVTypes">
  <Template>5D1709BA</Template>
  <TotalTime>0</TotalTime>
  <Pages>6</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MN-2019-6-13-2019</dc:title>
  <dc:creator>Marks. Cindy</dc:creator>
  <cp:lastModifiedBy>Marks. Cindy</cp:lastModifiedBy>
  <cp:revision>2</cp:revision>
  <cp:lastPrinted>2019-07-17T00:20:00Z</cp:lastPrinted>
  <dcterms:created xsi:type="dcterms:W3CDTF">2019-08-30T00:40:00Z</dcterms:created>
  <dcterms:modified xsi:type="dcterms:W3CDTF">2019-08-30T00:40:00Z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0x0101002304677BDC560142B660F00DC569A9D6</vt:lpwstr>
  </property>
</Properties>
</file>